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366" w:rsidRDefault="00542366" w:rsidP="00542366">
      <w:pPr>
        <w:bidi/>
        <w:spacing w:before="0" w:line="216" w:lineRule="auto"/>
        <w:jc w:val="center"/>
        <w:rPr>
          <w:rFonts w:ascii="Simplified Arabic" w:hAnsi="Simplified Arabic" w:cs="Simplified Arabic"/>
          <w:b/>
          <w:bCs/>
          <w:sz w:val="26"/>
          <w:szCs w:val="26"/>
        </w:rPr>
      </w:pPr>
    </w:p>
    <w:p w:rsidR="00542366" w:rsidRPr="00020644" w:rsidRDefault="00542366" w:rsidP="00542366">
      <w:pPr>
        <w:bidi/>
        <w:spacing w:before="0" w:line="216" w:lineRule="auto"/>
        <w:jc w:val="center"/>
        <w:rPr>
          <w:rFonts w:ascii="Simplified Arabic" w:hAnsi="Simplified Arabic" w:cs="Simplified Arabic" w:hint="cs"/>
          <w:b/>
          <w:bCs/>
          <w:sz w:val="26"/>
          <w:szCs w:val="26"/>
          <w:lang w:bidi="ar-JO"/>
        </w:rPr>
      </w:pPr>
      <w:bookmarkStart w:id="0" w:name="_GoBack"/>
      <w:bookmarkEnd w:id="0"/>
    </w:p>
    <w:p w:rsidR="00542366" w:rsidRPr="00020644" w:rsidRDefault="00542366" w:rsidP="00542366">
      <w:pPr>
        <w:spacing w:before="0" w:line="216" w:lineRule="auto"/>
        <w:jc w:val="center"/>
        <w:rPr>
          <w:rFonts w:ascii="Simplified Arabic" w:hAnsi="Simplified Arabic" w:cs="Simplified Arabic"/>
          <w:b/>
          <w:bCs/>
          <w:color w:val="00B050"/>
          <w:sz w:val="26"/>
          <w:szCs w:val="26"/>
        </w:rPr>
      </w:pPr>
      <w:r>
        <w:rPr>
          <w:rFonts w:ascii="Simplified Arabic" w:hAnsi="Simplified Arabic" w:cs="Simplified Arabic"/>
          <w:b/>
          <w:bCs/>
          <w:noProof/>
          <w:color w:val="00B050"/>
          <w:sz w:val="26"/>
          <w:szCs w:val="26"/>
          <w:lang w:val="en-US"/>
        </w:rPr>
        <mc:AlternateContent>
          <mc:Choice Requires="wps">
            <w:drawing>
              <wp:anchor distT="0" distB="0" distL="114300" distR="114300" simplePos="0" relativeHeight="251660288" behindDoc="0" locked="0" layoutInCell="1" allowOverlap="1" wp14:anchorId="354B8E1C" wp14:editId="2E97A54F">
                <wp:simplePos x="0" y="0"/>
                <wp:positionH relativeFrom="column">
                  <wp:posOffset>360045</wp:posOffset>
                </wp:positionH>
                <wp:positionV relativeFrom="paragraph">
                  <wp:posOffset>46990</wp:posOffset>
                </wp:positionV>
                <wp:extent cx="4822825" cy="4076700"/>
                <wp:effectExtent l="19050" t="19050" r="34925" b="5715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2825" cy="4076700"/>
                        </a:xfrm>
                        <a:prstGeom prst="ellipse">
                          <a:avLst/>
                        </a:prstGeom>
                        <a:solidFill>
                          <a:srgbClr val="4BACC6"/>
                        </a:solidFill>
                        <a:ln w="38100">
                          <a:solidFill>
                            <a:srgbClr val="F2F2F2"/>
                          </a:solidFill>
                          <a:round/>
                          <a:headEnd/>
                          <a:tailEnd/>
                        </a:ln>
                        <a:effectLst>
                          <a:outerShdw dist="28398" dir="3806097" algn="ctr" rotWithShape="0">
                            <a:srgbClr val="205867">
                              <a:alpha val="50000"/>
                            </a:srgbClr>
                          </a:outerShdw>
                        </a:effectLst>
                      </wps:spPr>
                      <wps:txbx>
                        <w:txbxContent>
                          <w:p w:rsidR="00542366" w:rsidRPr="001A2215" w:rsidRDefault="00542366" w:rsidP="00542366">
                            <w:pPr>
                              <w:bidi/>
                              <w:spacing w:before="240" w:line="240" w:lineRule="auto"/>
                              <w:jc w:val="center"/>
                              <w:rPr>
                                <w:rFonts w:ascii="Sakkal Majalla" w:hAnsi="Sakkal Majalla" w:cs="Sakkal Majalla"/>
                                <w:b/>
                                <w:bCs/>
                                <w:sz w:val="60"/>
                                <w:szCs w:val="60"/>
                              </w:rPr>
                            </w:pPr>
                            <w:r w:rsidRPr="001A2215">
                              <w:rPr>
                                <w:rFonts w:ascii="Sakkal Majalla" w:hAnsi="Sakkal Majalla" w:cs="Sakkal Majalla"/>
                                <w:b/>
                                <w:bCs/>
                                <w:sz w:val="60"/>
                                <w:szCs w:val="60"/>
                                <w:rtl/>
                              </w:rPr>
                              <w:t xml:space="preserve">القسم الرابع </w:t>
                            </w:r>
                          </w:p>
                          <w:p w:rsidR="00542366" w:rsidRPr="001A2215" w:rsidRDefault="00542366" w:rsidP="00542366">
                            <w:pPr>
                              <w:bidi/>
                              <w:spacing w:before="0" w:line="240" w:lineRule="auto"/>
                              <w:jc w:val="center"/>
                              <w:rPr>
                                <w:rFonts w:ascii="Sakkal Majalla" w:hAnsi="Sakkal Majalla" w:cs="Sakkal Majalla"/>
                                <w:b/>
                                <w:bCs/>
                                <w:color w:val="7030A0"/>
                                <w:sz w:val="40"/>
                                <w:szCs w:val="40"/>
                                <w:rtl/>
                              </w:rPr>
                            </w:pPr>
                            <w:r w:rsidRPr="001A2215">
                              <w:rPr>
                                <w:rFonts w:ascii="Sakkal Majalla" w:hAnsi="Sakkal Majalla" w:cs="Sakkal Majalla"/>
                                <w:b/>
                                <w:bCs/>
                                <w:color w:val="7030A0"/>
                                <w:sz w:val="40"/>
                                <w:szCs w:val="40"/>
                                <w:rtl/>
                              </w:rPr>
                              <w:t xml:space="preserve">الالتزامات القانونية </w:t>
                            </w:r>
                            <w:r w:rsidRPr="001A2215">
                              <w:rPr>
                                <w:rFonts w:ascii="Sakkal Majalla" w:hAnsi="Sakkal Majalla" w:cs="Sakkal Majalla" w:hint="cs"/>
                                <w:b/>
                                <w:bCs/>
                                <w:color w:val="7030A0"/>
                                <w:sz w:val="40"/>
                                <w:szCs w:val="40"/>
                                <w:rtl/>
                              </w:rPr>
                              <w:t>للمحاسبين بشأن</w:t>
                            </w:r>
                            <w:r w:rsidRPr="001A2215">
                              <w:rPr>
                                <w:rFonts w:ascii="Sakkal Majalla" w:hAnsi="Sakkal Majalla" w:cs="Sakkal Majalla"/>
                                <w:b/>
                                <w:bCs/>
                                <w:color w:val="7030A0"/>
                                <w:sz w:val="40"/>
                                <w:szCs w:val="40"/>
                                <w:rtl/>
                              </w:rPr>
                              <w:t xml:space="preserve"> مكافحة غسيل الأموال وتمويل الإرهاب </w:t>
                            </w:r>
                          </w:p>
                          <w:p w:rsidR="00542366" w:rsidRPr="001A2215" w:rsidRDefault="00542366" w:rsidP="00542366">
                            <w:pPr>
                              <w:bidi/>
                              <w:spacing w:before="0" w:line="240" w:lineRule="auto"/>
                              <w:jc w:val="center"/>
                              <w:rPr>
                                <w:rFonts w:ascii="Sakkal Majalla" w:hAnsi="Sakkal Majalla" w:cs="Sakkal Majalla"/>
                                <w:b/>
                                <w:bCs/>
                                <w:color w:val="7030A0"/>
                                <w:sz w:val="60"/>
                                <w:szCs w:val="60"/>
                              </w:rPr>
                            </w:pPr>
                            <w:r w:rsidRPr="001A2215">
                              <w:rPr>
                                <w:rFonts w:ascii="Sakkal Majalla" w:hAnsi="Sakkal Majalla" w:cs="Sakkal Majalla"/>
                                <w:b/>
                                <w:bCs/>
                                <w:color w:val="7030A0"/>
                                <w:sz w:val="60"/>
                                <w:szCs w:val="60"/>
                                <w:rtl/>
                              </w:rPr>
                              <w:t xml:space="preserve">إجراءات العناية اللازمة </w:t>
                            </w:r>
                            <w:r w:rsidRPr="001A2215">
                              <w:rPr>
                                <w:rFonts w:ascii="Sakkal Majalla" w:hAnsi="Sakkal Majalla" w:cs="Sakkal Majalla" w:hint="cs"/>
                                <w:b/>
                                <w:bCs/>
                                <w:color w:val="7030A0"/>
                                <w:sz w:val="60"/>
                                <w:szCs w:val="60"/>
                                <w:rtl/>
                              </w:rPr>
                              <w:t>تجاه</w:t>
                            </w:r>
                            <w:r w:rsidRPr="001A2215">
                              <w:rPr>
                                <w:rFonts w:ascii="Sakkal Majalla" w:hAnsi="Sakkal Majalla" w:cs="Sakkal Majalla"/>
                                <w:b/>
                                <w:bCs/>
                                <w:color w:val="7030A0"/>
                                <w:sz w:val="60"/>
                                <w:szCs w:val="60"/>
                                <w:rtl/>
                              </w:rPr>
                              <w:t xml:space="preserve"> العملاء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4B8E1C" id="Oval 13" o:spid="_x0000_s1026" style="position:absolute;left:0;text-align:left;margin-left:28.35pt;margin-top:3.7pt;width:379.75pt;height:3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" fillcolor="#4bacc6" strokecolor="#f2f2f2" strokeweight="3pt">
                <v:shadow on="t" color="#205867" opacity=".5" offset="1pt"/>
                <v:textbox>
                  <w:txbxContent>
                    <w:p w:rsidR="00542366" w:rsidRPr="001A2215" w:rsidRDefault="00542366" w:rsidP="00542366">
                      <w:pPr>
                        <w:bidi/>
                        <w:spacing w:before="240" w:line="240" w:lineRule="auto"/>
                        <w:jc w:val="center"/>
                        <w:rPr>
                          <w:rFonts w:ascii="Sakkal Majalla" w:hAnsi="Sakkal Majalla" w:cs="Sakkal Majalla"/>
                          <w:b/>
                          <w:bCs/>
                          <w:sz w:val="60"/>
                          <w:szCs w:val="60"/>
                        </w:rPr>
                      </w:pPr>
                      <w:r w:rsidRPr="001A2215">
                        <w:rPr>
                          <w:rFonts w:ascii="Sakkal Majalla" w:hAnsi="Sakkal Majalla" w:cs="Sakkal Majalla"/>
                          <w:b/>
                          <w:bCs/>
                          <w:sz w:val="60"/>
                          <w:szCs w:val="60"/>
                          <w:rtl/>
                        </w:rPr>
                        <w:t xml:space="preserve">القسم الرابع </w:t>
                      </w:r>
                    </w:p>
                    <w:p w:rsidR="00542366" w:rsidRPr="001A2215" w:rsidRDefault="00542366" w:rsidP="00542366">
                      <w:pPr>
                        <w:bidi/>
                        <w:spacing w:before="0" w:line="240" w:lineRule="auto"/>
                        <w:jc w:val="center"/>
                        <w:rPr>
                          <w:rFonts w:ascii="Sakkal Majalla" w:hAnsi="Sakkal Majalla" w:cs="Sakkal Majalla"/>
                          <w:b/>
                          <w:bCs/>
                          <w:color w:val="7030A0"/>
                          <w:sz w:val="40"/>
                          <w:szCs w:val="40"/>
                          <w:rtl/>
                        </w:rPr>
                      </w:pPr>
                      <w:r w:rsidRPr="001A2215">
                        <w:rPr>
                          <w:rFonts w:ascii="Sakkal Majalla" w:hAnsi="Sakkal Majalla" w:cs="Sakkal Majalla"/>
                          <w:b/>
                          <w:bCs/>
                          <w:color w:val="7030A0"/>
                          <w:sz w:val="40"/>
                          <w:szCs w:val="40"/>
                          <w:rtl/>
                        </w:rPr>
                        <w:t xml:space="preserve">الالتزامات القانونية </w:t>
                      </w:r>
                      <w:r w:rsidRPr="001A2215">
                        <w:rPr>
                          <w:rFonts w:ascii="Sakkal Majalla" w:hAnsi="Sakkal Majalla" w:cs="Sakkal Majalla" w:hint="cs"/>
                          <w:b/>
                          <w:bCs/>
                          <w:color w:val="7030A0"/>
                          <w:sz w:val="40"/>
                          <w:szCs w:val="40"/>
                          <w:rtl/>
                        </w:rPr>
                        <w:t>للمحاسبين بشأن</w:t>
                      </w:r>
                      <w:r w:rsidRPr="001A2215">
                        <w:rPr>
                          <w:rFonts w:ascii="Sakkal Majalla" w:hAnsi="Sakkal Majalla" w:cs="Sakkal Majalla"/>
                          <w:b/>
                          <w:bCs/>
                          <w:color w:val="7030A0"/>
                          <w:sz w:val="40"/>
                          <w:szCs w:val="40"/>
                          <w:rtl/>
                        </w:rPr>
                        <w:t xml:space="preserve"> مكافحة غسيل الأموال وتمويل الإرهاب </w:t>
                      </w:r>
                    </w:p>
                    <w:p w:rsidR="00542366" w:rsidRPr="001A2215" w:rsidRDefault="00542366" w:rsidP="00542366">
                      <w:pPr>
                        <w:bidi/>
                        <w:spacing w:before="0" w:line="240" w:lineRule="auto"/>
                        <w:jc w:val="center"/>
                        <w:rPr>
                          <w:rFonts w:ascii="Sakkal Majalla" w:hAnsi="Sakkal Majalla" w:cs="Sakkal Majalla"/>
                          <w:b/>
                          <w:bCs/>
                          <w:color w:val="7030A0"/>
                          <w:sz w:val="60"/>
                          <w:szCs w:val="60"/>
                        </w:rPr>
                      </w:pPr>
                      <w:r w:rsidRPr="001A2215">
                        <w:rPr>
                          <w:rFonts w:ascii="Sakkal Majalla" w:hAnsi="Sakkal Majalla" w:cs="Sakkal Majalla"/>
                          <w:b/>
                          <w:bCs/>
                          <w:color w:val="7030A0"/>
                          <w:sz w:val="60"/>
                          <w:szCs w:val="60"/>
                          <w:rtl/>
                        </w:rPr>
                        <w:t xml:space="preserve">إجراءات العناية اللازمة </w:t>
                      </w:r>
                      <w:r w:rsidRPr="001A2215">
                        <w:rPr>
                          <w:rFonts w:ascii="Sakkal Majalla" w:hAnsi="Sakkal Majalla" w:cs="Sakkal Majalla" w:hint="cs"/>
                          <w:b/>
                          <w:bCs/>
                          <w:color w:val="7030A0"/>
                          <w:sz w:val="60"/>
                          <w:szCs w:val="60"/>
                          <w:rtl/>
                        </w:rPr>
                        <w:t>تجاه</w:t>
                      </w:r>
                      <w:r w:rsidRPr="001A2215">
                        <w:rPr>
                          <w:rFonts w:ascii="Sakkal Majalla" w:hAnsi="Sakkal Majalla" w:cs="Sakkal Majalla"/>
                          <w:b/>
                          <w:bCs/>
                          <w:color w:val="7030A0"/>
                          <w:sz w:val="60"/>
                          <w:szCs w:val="60"/>
                          <w:rtl/>
                        </w:rPr>
                        <w:t xml:space="preserve"> العملاء </w:t>
                      </w:r>
                    </w:p>
                  </w:txbxContent>
                </v:textbox>
              </v:oval>
            </w:pict>
          </mc:Fallback>
        </mc:AlternateContent>
      </w:r>
    </w:p>
    <w:p w:rsidR="00542366" w:rsidRPr="00020644" w:rsidRDefault="00542366" w:rsidP="00542366">
      <w:pPr>
        <w:spacing w:before="0" w:line="216" w:lineRule="auto"/>
        <w:jc w:val="center"/>
        <w:rPr>
          <w:rFonts w:ascii="Simplified Arabic" w:hAnsi="Simplified Arabic" w:cs="Simplified Arabic"/>
          <w:b/>
          <w:bCs/>
          <w:color w:val="00B050"/>
          <w:sz w:val="26"/>
          <w:szCs w:val="26"/>
        </w:rPr>
      </w:pPr>
    </w:p>
    <w:p w:rsidR="00542366" w:rsidRPr="00020644" w:rsidRDefault="00542366" w:rsidP="00542366">
      <w:pPr>
        <w:spacing w:before="0" w:line="216" w:lineRule="auto"/>
        <w:jc w:val="center"/>
        <w:rPr>
          <w:rFonts w:ascii="Simplified Arabic" w:hAnsi="Simplified Arabic" w:cs="Simplified Arabic"/>
          <w:b/>
          <w:bCs/>
          <w:color w:val="00B050"/>
          <w:sz w:val="26"/>
          <w:szCs w:val="26"/>
        </w:rPr>
      </w:pPr>
    </w:p>
    <w:p w:rsidR="00542366" w:rsidRPr="00020644" w:rsidRDefault="00542366" w:rsidP="00542366">
      <w:pPr>
        <w:spacing w:before="0" w:line="216" w:lineRule="auto"/>
        <w:jc w:val="center"/>
        <w:rPr>
          <w:rFonts w:ascii="Simplified Arabic" w:hAnsi="Simplified Arabic" w:cs="Simplified Arabic"/>
          <w:b/>
          <w:bCs/>
          <w:color w:val="00B050"/>
          <w:sz w:val="26"/>
          <w:szCs w:val="26"/>
        </w:rPr>
      </w:pPr>
    </w:p>
    <w:p w:rsidR="00542366" w:rsidRPr="00020644" w:rsidRDefault="00542366" w:rsidP="00542366">
      <w:pPr>
        <w:spacing w:before="0" w:line="216" w:lineRule="auto"/>
        <w:jc w:val="center"/>
        <w:rPr>
          <w:rFonts w:ascii="Simplified Arabic" w:hAnsi="Simplified Arabic" w:cs="Simplified Arabic"/>
          <w:b/>
          <w:bCs/>
          <w:color w:val="00B050"/>
          <w:sz w:val="26"/>
          <w:szCs w:val="26"/>
        </w:rPr>
      </w:pPr>
    </w:p>
    <w:p w:rsidR="00542366" w:rsidRPr="00020644" w:rsidRDefault="00542366" w:rsidP="00542366">
      <w:pPr>
        <w:spacing w:before="0" w:line="216" w:lineRule="auto"/>
        <w:jc w:val="center"/>
        <w:rPr>
          <w:rFonts w:ascii="Simplified Arabic" w:hAnsi="Simplified Arabic" w:cs="Simplified Arabic"/>
          <w:b/>
          <w:bCs/>
          <w:color w:val="00B050"/>
          <w:sz w:val="26"/>
          <w:szCs w:val="26"/>
        </w:rPr>
      </w:pPr>
    </w:p>
    <w:p w:rsidR="00542366" w:rsidRPr="00020644" w:rsidRDefault="00542366" w:rsidP="00542366">
      <w:pPr>
        <w:spacing w:before="0" w:line="216" w:lineRule="auto"/>
        <w:jc w:val="center"/>
        <w:rPr>
          <w:rFonts w:ascii="Simplified Arabic" w:hAnsi="Simplified Arabic" w:cs="Simplified Arabic"/>
          <w:b/>
          <w:bCs/>
          <w:color w:val="00B050"/>
          <w:sz w:val="26"/>
          <w:szCs w:val="26"/>
        </w:rPr>
      </w:pPr>
    </w:p>
    <w:p w:rsidR="00542366" w:rsidRPr="00020644" w:rsidRDefault="00542366" w:rsidP="00542366">
      <w:pPr>
        <w:spacing w:before="0" w:line="216" w:lineRule="auto"/>
        <w:jc w:val="center"/>
        <w:rPr>
          <w:rFonts w:ascii="Simplified Arabic" w:hAnsi="Simplified Arabic" w:cs="Simplified Arabic"/>
          <w:b/>
          <w:bCs/>
          <w:sz w:val="26"/>
          <w:szCs w:val="26"/>
        </w:rPr>
      </w:pPr>
    </w:p>
    <w:p w:rsidR="00542366" w:rsidRPr="00020644" w:rsidRDefault="00542366" w:rsidP="00542366">
      <w:pPr>
        <w:spacing w:before="0" w:line="216" w:lineRule="auto"/>
        <w:jc w:val="center"/>
        <w:rPr>
          <w:rFonts w:ascii="Simplified Arabic" w:hAnsi="Simplified Arabic" w:cs="Simplified Arabic"/>
          <w:b/>
          <w:bCs/>
          <w:color w:val="00B050"/>
          <w:sz w:val="26"/>
          <w:szCs w:val="26"/>
        </w:rPr>
      </w:pPr>
    </w:p>
    <w:p w:rsidR="00542366" w:rsidRPr="00020644" w:rsidRDefault="00542366" w:rsidP="00542366">
      <w:pPr>
        <w:spacing w:before="0" w:line="216" w:lineRule="auto"/>
        <w:jc w:val="center"/>
        <w:rPr>
          <w:rFonts w:ascii="Simplified Arabic" w:hAnsi="Simplified Arabic" w:cs="Simplified Arabic"/>
          <w:b/>
          <w:bCs/>
          <w:sz w:val="26"/>
          <w:szCs w:val="26"/>
        </w:rPr>
      </w:pPr>
    </w:p>
    <w:p w:rsidR="00542366" w:rsidRDefault="00542366" w:rsidP="00542366">
      <w:pPr>
        <w:bidi/>
        <w:spacing w:before="0" w:line="216" w:lineRule="auto"/>
        <w:ind w:left="-142" w:right="-567"/>
        <w:jc w:val="both"/>
        <w:rPr>
          <w:rFonts w:ascii="Simplified Arabic" w:hAnsi="Simplified Arabic" w:cs="Simplified Arabic"/>
          <w:sz w:val="26"/>
          <w:szCs w:val="26"/>
        </w:rPr>
      </w:pPr>
      <w:r w:rsidRPr="00020644">
        <w:rPr>
          <w:rFonts w:ascii="Simplified Arabic" w:hAnsi="Simplified Arabic" w:cs="Simplified Arabic"/>
          <w:sz w:val="26"/>
          <w:szCs w:val="26"/>
        </w:rPr>
        <w:br w:type="page"/>
      </w:r>
      <w:r w:rsidRPr="00020644">
        <w:rPr>
          <w:rFonts w:ascii="Simplified Arabic" w:hAnsi="Simplified Arabic" w:cs="Simplified Arabic"/>
          <w:sz w:val="26"/>
          <w:szCs w:val="26"/>
          <w:rtl/>
        </w:rPr>
        <w:lastRenderedPageBreak/>
        <w:t>إجراءات العناية اللازمة بخصوص العملاء هي واحدة من التدابير المهمة المتاحة للمحاسبين لمكافحة غسيل الأموال وتجنب استغلال المجرمين لهم في غسل العوائد الإجرامية. ولفهم مخاطر غسيل الأموال التي يتعرضون لها، على المحاسبين التحقق من هوية العملاء، ومن طبيعة أعمالهم. وتعرف عملية التحقق من هوية العملاء بإجراءات العناية اللازمة بخصوص العملاء. </w:t>
      </w:r>
    </w:p>
    <w:p w:rsidR="00542366" w:rsidRPr="002A5CE5" w:rsidRDefault="00542366" w:rsidP="00542366">
      <w:pPr>
        <w:bidi/>
        <w:spacing w:before="0" w:line="216" w:lineRule="auto"/>
        <w:jc w:val="both"/>
        <w:rPr>
          <w:rFonts w:ascii="Simplified Arabic" w:hAnsi="Simplified Arabic" w:cs="Simplified Arabic"/>
          <w:sz w:val="20"/>
          <w:szCs w:val="20"/>
        </w:rPr>
      </w:pPr>
    </w:p>
    <w:p w:rsidR="00542366" w:rsidRPr="00F30AFB" w:rsidRDefault="00542366" w:rsidP="00542366">
      <w:pPr>
        <w:bidi/>
        <w:spacing w:before="0" w:line="216" w:lineRule="auto"/>
        <w:ind w:left="-567" w:right="-567"/>
        <w:jc w:val="both"/>
        <w:rPr>
          <w:rFonts w:ascii="Simplified Arabic" w:hAnsi="Simplified Arabic" w:cs="Simplified Arabic"/>
          <w:b/>
          <w:bCs/>
          <w:color w:val="00B050"/>
          <w:sz w:val="30"/>
          <w:szCs w:val="30"/>
        </w:rPr>
      </w:pPr>
      <w:r w:rsidRPr="00F30AFB">
        <w:rPr>
          <w:rFonts w:ascii="Simplified Arabic" w:hAnsi="Simplified Arabic" w:cs="Simplified Arabic"/>
          <w:b/>
          <w:bCs/>
          <w:color w:val="00B050"/>
          <w:sz w:val="30"/>
          <w:szCs w:val="30"/>
          <w:rtl/>
        </w:rPr>
        <w:t xml:space="preserve">1. إجراءات العناية اللازمة </w:t>
      </w:r>
      <w:r>
        <w:rPr>
          <w:rFonts w:ascii="Simplified Arabic" w:hAnsi="Simplified Arabic" w:cs="Simplified Arabic" w:hint="cs"/>
          <w:b/>
          <w:bCs/>
          <w:color w:val="00B050"/>
          <w:sz w:val="30"/>
          <w:szCs w:val="30"/>
          <w:rtl/>
        </w:rPr>
        <w:t>تجاه</w:t>
      </w:r>
      <w:r w:rsidRPr="00F30AFB">
        <w:rPr>
          <w:rFonts w:ascii="Simplified Arabic" w:hAnsi="Simplified Arabic" w:cs="Simplified Arabic"/>
          <w:b/>
          <w:bCs/>
          <w:color w:val="00B050"/>
          <w:sz w:val="30"/>
          <w:szCs w:val="30"/>
          <w:rtl/>
        </w:rPr>
        <w:t xml:space="preserve"> العملاء </w:t>
      </w:r>
    </w:p>
    <w:p w:rsidR="00542366" w:rsidRDefault="00542366" w:rsidP="00542366">
      <w:pPr>
        <w:bidi/>
        <w:spacing w:before="0" w:line="216" w:lineRule="auto"/>
        <w:ind w:left="-142" w:right="-567"/>
        <w:jc w:val="both"/>
        <w:rPr>
          <w:rFonts w:ascii="Simplified Arabic" w:hAnsi="Simplified Arabic" w:cs="Simplified Arabic"/>
          <w:sz w:val="26"/>
          <w:szCs w:val="26"/>
        </w:rPr>
      </w:pPr>
      <w:r w:rsidRPr="00020644">
        <w:rPr>
          <w:rFonts w:ascii="Simplified Arabic" w:hAnsi="Simplified Arabic" w:cs="Simplified Arabic"/>
          <w:sz w:val="26"/>
          <w:szCs w:val="26"/>
          <w:rtl/>
        </w:rPr>
        <w:t>تشير إجراءات العناية اللازمة إلى عملية تجميع معلومات تعريفية عن العملاء وذلك للتحقق من هويتهم ولتقييم مستوى المخاطر الإجرامية التي قد يمثلونها بصورة أدق. وعلى المستوى الأساسي، ت</w:t>
      </w:r>
      <w:r w:rsidRPr="00020644">
        <w:rPr>
          <w:rFonts w:ascii="Simplified Arabic" w:hAnsi="Simplified Arabic" w:cs="Simplified Arabic"/>
          <w:sz w:val="26"/>
          <w:szCs w:val="26"/>
          <w:rtl/>
          <w:lang w:bidi="ar-EG"/>
        </w:rPr>
        <w:t>ت</w:t>
      </w:r>
      <w:r w:rsidRPr="00020644">
        <w:rPr>
          <w:rFonts w:ascii="Simplified Arabic" w:hAnsi="Simplified Arabic" w:cs="Simplified Arabic"/>
          <w:sz w:val="26"/>
          <w:szCs w:val="26"/>
          <w:rtl/>
        </w:rPr>
        <w:t xml:space="preserve">طلب إجراءات العناية اللازمة من الشركات تجميع معلومات عن اسم العميل وعنوانه وعمله وكيفية استخدامه لحسابه. ولضمان صدق العملاء، لا بد من التحقق من المعلومات بالرجوع للمستندات الرسمية مثل رخص القيادة وجوازات السفر وفواتير المرافق ومستندات تأسيس الشركات. </w:t>
      </w:r>
    </w:p>
    <w:p w:rsidR="00542366" w:rsidRPr="002A5CE5" w:rsidRDefault="00542366" w:rsidP="00542366">
      <w:pPr>
        <w:bidi/>
        <w:spacing w:before="0" w:line="216" w:lineRule="auto"/>
        <w:jc w:val="both"/>
        <w:rPr>
          <w:rFonts w:ascii="Simplified Arabic" w:hAnsi="Simplified Arabic" w:cs="Simplified Arabic"/>
          <w:sz w:val="20"/>
          <w:szCs w:val="20"/>
        </w:rPr>
      </w:pPr>
      <w:hyperlink r:id="rId5" w:history="1"/>
    </w:p>
    <w:p w:rsidR="00542366" w:rsidRDefault="00542366" w:rsidP="00542366">
      <w:pPr>
        <w:bidi/>
        <w:spacing w:before="0" w:line="216" w:lineRule="auto"/>
        <w:ind w:left="-142" w:right="-567"/>
        <w:jc w:val="both"/>
        <w:rPr>
          <w:rFonts w:ascii="Simplified Arabic" w:hAnsi="Simplified Arabic" w:cs="Simplified Arabic"/>
          <w:sz w:val="26"/>
          <w:szCs w:val="26"/>
        </w:rPr>
      </w:pPr>
      <w:r w:rsidRPr="00020644">
        <w:rPr>
          <w:rFonts w:ascii="Simplified Arabic" w:hAnsi="Simplified Arabic" w:cs="Simplified Arabic"/>
          <w:sz w:val="26"/>
          <w:szCs w:val="26"/>
          <w:rtl/>
        </w:rPr>
        <w:t>إجراءات العناية اللازمة بخصوص العملاء هي أساس عملية (اعرف عميلك)، والتي تتطلب من المحاسبين فهم عملائهم وسلوكياتهم المالية وماهية مخاطر غسيل الأموال أو تمويل الإرهاب المرتبطة بهم. وهذه الإجراءات هي عملية اعرف عميلك والتي تنفذ من خلال إجراء عمليات التحقق/ التحري عن العملاء لتقييم المخاطر المرتبطة بهم، قبل الدخول معهم في علاقات عمل. وينبغي أن تنفذ هذه الإجراءات ضمن قوانين مكافحة غسيل الأموال وتمويل الإرهاب المحلية وفقاً لما هو موضح في التوصية رقم 10 من توصيات (</w:t>
      </w:r>
      <w:r w:rsidRPr="00020644">
        <w:rPr>
          <w:rFonts w:ascii="Simplified Arabic" w:hAnsi="Simplified Arabic" w:cs="Simplified Arabic"/>
          <w:sz w:val="26"/>
          <w:szCs w:val="26"/>
        </w:rPr>
        <w:t>FATF</w:t>
      </w:r>
      <w:r w:rsidRPr="00020644">
        <w:rPr>
          <w:rFonts w:ascii="Simplified Arabic" w:hAnsi="Simplified Arabic" w:cs="Simplified Arabic"/>
          <w:sz w:val="26"/>
          <w:szCs w:val="26"/>
          <w:rtl/>
        </w:rPr>
        <w:t>) الأربعون.</w:t>
      </w:r>
    </w:p>
    <w:p w:rsidR="00542366" w:rsidRPr="002A5CE5" w:rsidRDefault="00542366" w:rsidP="00542366">
      <w:pPr>
        <w:bidi/>
        <w:spacing w:before="0" w:line="216" w:lineRule="auto"/>
        <w:jc w:val="both"/>
        <w:rPr>
          <w:rFonts w:ascii="Simplified Arabic" w:hAnsi="Simplified Arabic" w:cs="Simplified Arabic"/>
          <w:sz w:val="20"/>
          <w:szCs w:val="20"/>
        </w:rPr>
      </w:pPr>
    </w:p>
    <w:p w:rsidR="00542366" w:rsidRPr="00020644" w:rsidRDefault="00542366" w:rsidP="00542366">
      <w:pPr>
        <w:bidi/>
        <w:spacing w:before="0" w:line="216" w:lineRule="auto"/>
        <w:ind w:left="-142" w:right="-567"/>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عادة ما يسعى المجرمون لإخفاء هوياتهم الأصلية باستخدام هياكل ملكية معقدة وغير شفافة. والغرض من إجراءات العناية اللازمة بخصوص العملاء هو معرفة وفهم الهوية الحقيقية للعميل ومعرفة الأعمال التي يقوم بها وذلك لتحديد وإدارة مخاطر غسيل الأموال/ تمويل الإرهاب بشكل ملائم. ولذلك فإن إجراءات العناية اللازمة تشكل جزءاً حيوياً من خطوط الدفاع في مكافحة غسيل الأموال وتمويل الإرهاب. </w:t>
      </w:r>
    </w:p>
    <w:p w:rsidR="00542366" w:rsidRPr="00040CAE" w:rsidRDefault="00542366" w:rsidP="00542366">
      <w:pPr>
        <w:bidi/>
        <w:spacing w:before="0" w:line="216" w:lineRule="auto"/>
        <w:jc w:val="both"/>
        <w:rPr>
          <w:rFonts w:ascii="Simplified Arabic" w:hAnsi="Simplified Arabic" w:cs="Simplified Arabic"/>
          <w:sz w:val="20"/>
          <w:szCs w:val="20"/>
        </w:rPr>
      </w:pPr>
    </w:p>
    <w:p w:rsidR="00542366" w:rsidRPr="00020644" w:rsidRDefault="00542366" w:rsidP="00542366">
      <w:pPr>
        <w:bidi/>
        <w:spacing w:before="0" w:after="120" w:line="216" w:lineRule="auto"/>
        <w:ind w:left="-142"/>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ويمكن تصنيف العملاء إلى عملاء مرتفعي ومتوسطي ومنخفضي الخطورة. </w:t>
      </w:r>
    </w:p>
    <w:p w:rsidR="00542366" w:rsidRPr="002A5CE5" w:rsidRDefault="00542366" w:rsidP="00542366">
      <w:pPr>
        <w:bidi/>
        <w:spacing w:before="0" w:line="216" w:lineRule="auto"/>
        <w:jc w:val="center"/>
        <w:rPr>
          <w:rFonts w:ascii="Simplified Arabic" w:hAnsi="Simplified Arabic" w:cs="Simplified Arabic"/>
          <w:b/>
          <w:bCs/>
          <w:noProof/>
          <w:sz w:val="10"/>
          <w:szCs w:val="10"/>
        </w:rPr>
      </w:pPr>
    </w:p>
    <w:p w:rsidR="00542366" w:rsidRPr="00020644" w:rsidRDefault="00542366" w:rsidP="00542366">
      <w:pPr>
        <w:bidi/>
        <w:spacing w:before="0" w:line="216" w:lineRule="auto"/>
        <w:jc w:val="center"/>
        <w:rPr>
          <w:rFonts w:ascii="Simplified Arabic" w:hAnsi="Simplified Arabic" w:cs="Simplified Arabic"/>
          <w:b/>
          <w:bCs/>
          <w:noProof/>
          <w:sz w:val="26"/>
          <w:szCs w:val="26"/>
        </w:rPr>
      </w:pPr>
      <w:r w:rsidRPr="00020644">
        <w:rPr>
          <w:rFonts w:ascii="Simplified Arabic" w:hAnsi="Simplified Arabic" w:cs="Simplified Arabic"/>
          <w:b/>
          <w:bCs/>
          <w:noProof/>
          <w:sz w:val="26"/>
          <w:szCs w:val="26"/>
          <w:rtl/>
        </w:rPr>
        <w:t>الشكل (5) تصنيف المخاطر</w:t>
      </w:r>
    </w:p>
    <w:p w:rsidR="00542366" w:rsidRDefault="00542366" w:rsidP="00542366">
      <w:pPr>
        <w:bidi/>
        <w:spacing w:before="0" w:line="216" w:lineRule="auto"/>
        <w:jc w:val="both"/>
        <w:rPr>
          <w:rFonts w:ascii="Simplified Arabic" w:hAnsi="Simplified Arabic" w:cs="Simplified Arabic"/>
          <w:noProof/>
          <w:sz w:val="26"/>
          <w:szCs w:val="26"/>
          <w:lang w:val="en-US"/>
        </w:rPr>
      </w:pPr>
      <w:r>
        <w:rPr>
          <w:rFonts w:ascii="Simplified Arabic" w:hAnsi="Simplified Arabic" w:cs="Simplified Arabic"/>
          <w:noProof/>
          <w:sz w:val="26"/>
          <w:szCs w:val="26"/>
          <w:lang w:val="en-US"/>
        </w:rPr>
        <w:drawing>
          <wp:anchor distT="0" distB="0" distL="114300" distR="114300" simplePos="0" relativeHeight="251659264" behindDoc="0" locked="0" layoutInCell="1" allowOverlap="1" wp14:anchorId="0AAD9913" wp14:editId="40D62B6B">
            <wp:simplePos x="0" y="0"/>
            <wp:positionH relativeFrom="column">
              <wp:posOffset>636905</wp:posOffset>
            </wp:positionH>
            <wp:positionV relativeFrom="paragraph">
              <wp:posOffset>34925</wp:posOffset>
            </wp:positionV>
            <wp:extent cx="4457700" cy="25241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3.jpg"/>
                    <pic:cNvPicPr/>
                  </pic:nvPicPr>
                  <pic:blipFill>
                    <a:blip r:embed="rId6">
                      <a:extLst>
                        <a:ext uri="{28A0092B-C50C-407E-A947-70E740481C1C}">
                          <a14:useLocalDpi xmlns:a14="http://schemas.microsoft.com/office/drawing/2010/main" val="0"/>
                        </a:ext>
                      </a:extLst>
                    </a:blip>
                    <a:stretch>
                      <a:fillRect/>
                    </a:stretch>
                  </pic:blipFill>
                  <pic:spPr>
                    <a:xfrm>
                      <a:off x="0" y="0"/>
                      <a:ext cx="4457700" cy="2524125"/>
                    </a:xfrm>
                    <a:prstGeom prst="rect">
                      <a:avLst/>
                    </a:prstGeom>
                  </pic:spPr>
                </pic:pic>
              </a:graphicData>
            </a:graphic>
            <wp14:sizeRelH relativeFrom="page">
              <wp14:pctWidth>0</wp14:pctWidth>
            </wp14:sizeRelH>
            <wp14:sizeRelV relativeFrom="page">
              <wp14:pctHeight>0</wp14:pctHeight>
            </wp14:sizeRelV>
          </wp:anchor>
        </w:drawing>
      </w:r>
    </w:p>
    <w:p w:rsidR="00542366" w:rsidRDefault="00542366" w:rsidP="00542366">
      <w:pPr>
        <w:bidi/>
        <w:spacing w:before="0" w:line="216" w:lineRule="auto"/>
        <w:jc w:val="both"/>
        <w:rPr>
          <w:rFonts w:ascii="Simplified Arabic" w:hAnsi="Simplified Arabic" w:cs="Simplified Arabic"/>
          <w:noProof/>
          <w:sz w:val="26"/>
          <w:szCs w:val="26"/>
          <w:lang w:val="en-US"/>
        </w:rPr>
      </w:pPr>
    </w:p>
    <w:p w:rsidR="00542366" w:rsidRDefault="00542366" w:rsidP="00542366">
      <w:pPr>
        <w:bidi/>
        <w:spacing w:before="0" w:line="216" w:lineRule="auto"/>
        <w:jc w:val="both"/>
        <w:rPr>
          <w:rFonts w:ascii="Simplified Arabic" w:hAnsi="Simplified Arabic" w:cs="Simplified Arabic"/>
          <w:noProof/>
          <w:sz w:val="26"/>
          <w:szCs w:val="26"/>
          <w:lang w:val="en-US"/>
        </w:rPr>
      </w:pPr>
    </w:p>
    <w:p w:rsidR="00542366" w:rsidRDefault="00542366" w:rsidP="00542366">
      <w:pPr>
        <w:bidi/>
        <w:spacing w:before="0" w:line="216" w:lineRule="auto"/>
        <w:jc w:val="both"/>
        <w:rPr>
          <w:rFonts w:ascii="Simplified Arabic" w:hAnsi="Simplified Arabic" w:cs="Simplified Arabic"/>
          <w:noProof/>
          <w:sz w:val="26"/>
          <w:szCs w:val="26"/>
          <w:lang w:val="en-US"/>
        </w:rPr>
      </w:pPr>
    </w:p>
    <w:p w:rsidR="00542366" w:rsidRDefault="00542366" w:rsidP="00542366">
      <w:pPr>
        <w:bidi/>
        <w:spacing w:before="0" w:line="216" w:lineRule="auto"/>
        <w:jc w:val="both"/>
        <w:rPr>
          <w:rFonts w:ascii="Simplified Arabic" w:hAnsi="Simplified Arabic" w:cs="Simplified Arabic"/>
          <w:noProof/>
          <w:sz w:val="26"/>
          <w:szCs w:val="26"/>
          <w:lang w:val="en-US"/>
        </w:rPr>
      </w:pPr>
    </w:p>
    <w:p w:rsidR="00542366" w:rsidRDefault="00542366" w:rsidP="00542366">
      <w:pPr>
        <w:bidi/>
        <w:spacing w:before="0" w:line="216" w:lineRule="auto"/>
        <w:jc w:val="both"/>
        <w:rPr>
          <w:rFonts w:ascii="Simplified Arabic" w:hAnsi="Simplified Arabic" w:cs="Simplified Arabic"/>
          <w:noProof/>
          <w:sz w:val="26"/>
          <w:szCs w:val="26"/>
          <w:lang w:val="en-US"/>
        </w:rPr>
      </w:pPr>
    </w:p>
    <w:p w:rsidR="00542366" w:rsidRDefault="00542366" w:rsidP="00542366">
      <w:pPr>
        <w:bidi/>
        <w:spacing w:before="0" w:line="216" w:lineRule="auto"/>
        <w:jc w:val="both"/>
        <w:rPr>
          <w:rFonts w:ascii="Simplified Arabic" w:hAnsi="Simplified Arabic" w:cs="Simplified Arabic"/>
          <w:noProof/>
          <w:sz w:val="26"/>
          <w:szCs w:val="26"/>
          <w:lang w:val="en-US"/>
        </w:rPr>
      </w:pPr>
    </w:p>
    <w:p w:rsidR="00542366" w:rsidRDefault="00542366" w:rsidP="00542366">
      <w:pPr>
        <w:bidi/>
        <w:spacing w:before="0" w:line="216" w:lineRule="auto"/>
        <w:jc w:val="both"/>
        <w:rPr>
          <w:rFonts w:ascii="Simplified Arabic" w:hAnsi="Simplified Arabic" w:cs="Simplified Arabic"/>
          <w:noProof/>
          <w:sz w:val="26"/>
          <w:szCs w:val="26"/>
          <w:lang w:val="en-US"/>
        </w:rPr>
      </w:pPr>
    </w:p>
    <w:p w:rsidR="00542366" w:rsidRDefault="00542366" w:rsidP="00542366">
      <w:pPr>
        <w:bidi/>
        <w:spacing w:before="0" w:line="216" w:lineRule="auto"/>
        <w:jc w:val="both"/>
        <w:rPr>
          <w:rFonts w:ascii="Simplified Arabic" w:hAnsi="Simplified Arabic" w:cs="Simplified Arabic"/>
          <w:noProof/>
          <w:sz w:val="26"/>
          <w:szCs w:val="26"/>
          <w:lang w:val="en-US"/>
        </w:rPr>
      </w:pPr>
    </w:p>
    <w:p w:rsidR="00542366" w:rsidRDefault="00542366" w:rsidP="00542366">
      <w:pPr>
        <w:bidi/>
        <w:spacing w:before="0" w:line="216" w:lineRule="auto"/>
        <w:jc w:val="both"/>
        <w:rPr>
          <w:rFonts w:ascii="Simplified Arabic" w:hAnsi="Simplified Arabic" w:cs="Simplified Arabic"/>
          <w:noProof/>
          <w:sz w:val="26"/>
          <w:szCs w:val="26"/>
          <w:lang w:val="en-US"/>
        </w:rPr>
      </w:pPr>
    </w:p>
    <w:p w:rsidR="00542366" w:rsidRPr="00020644" w:rsidRDefault="00542366" w:rsidP="00542366">
      <w:pPr>
        <w:bidi/>
        <w:spacing w:before="0" w:line="216" w:lineRule="auto"/>
        <w:jc w:val="both"/>
        <w:rPr>
          <w:rFonts w:ascii="Simplified Arabic" w:hAnsi="Simplified Arabic" w:cs="Simplified Arabic"/>
          <w:sz w:val="26"/>
          <w:szCs w:val="26"/>
          <w:rtl/>
        </w:rPr>
      </w:pPr>
      <w:r>
        <w:rPr>
          <w:rFonts w:ascii="Simplified Arabic" w:hAnsi="Simplified Arabic" w:cs="Simplified Arabic"/>
          <w:noProof/>
          <w:sz w:val="26"/>
          <w:szCs w:val="26"/>
          <w:rtl/>
          <w:lang w:val="en-US"/>
        </w:rPr>
        <mc:AlternateContent>
          <mc:Choice Requires="wps">
            <w:drawing>
              <wp:anchor distT="0" distB="0" distL="114300" distR="114300" simplePos="0" relativeHeight="251661312" behindDoc="0" locked="0" layoutInCell="1" allowOverlap="1" wp14:anchorId="734C8694" wp14:editId="59D3CC62">
                <wp:simplePos x="0" y="0"/>
                <wp:positionH relativeFrom="column">
                  <wp:posOffset>4032250</wp:posOffset>
                </wp:positionH>
                <wp:positionV relativeFrom="paragraph">
                  <wp:posOffset>1485900</wp:posOffset>
                </wp:positionV>
                <wp:extent cx="908050" cy="60960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366" w:rsidRDefault="00542366" w:rsidP="00542366">
                            <w:pPr>
                              <w:bidi/>
                              <w:jc w:val="center"/>
                              <w:rPr>
                                <w:lang w:bidi="ar-EG"/>
                              </w:rPr>
                            </w:pPr>
                            <w:r>
                              <w:rPr>
                                <w:rFonts w:hint="cs"/>
                                <w:rtl/>
                                <w:lang w:bidi="ar-EG"/>
                              </w:rPr>
                              <w:t>تصنيف المخاطر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C8694" id="_x0000_t202" coordsize="21600,21600" o:spt="202" path="m,l,21600r21600,l21600,xe">
                <v:stroke joinstyle="miter"/>
                <v:path gradientshapeok="t" o:connecttype="rect"/>
              </v:shapetype>
              <v:shape id="Text Box 1" o:spid="_x0000_s1027" type="#_x0000_t202" style="position:absolute;left:0;text-align:left;margin-left:317.5pt;margin-top:117pt;width:71.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69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" filled="f" stroked="f">
                <v:textbox>
                  <w:txbxContent>
                    <w:p w:rsidR="00542366" w:rsidRDefault="00542366" w:rsidP="00542366">
                      <w:pPr>
                        <w:bidi/>
                        <w:jc w:val="center"/>
                        <w:rPr>
                          <w:lang w:bidi="ar-EG"/>
                        </w:rPr>
                      </w:pPr>
                      <w:r>
                        <w:rPr>
                          <w:rFonts w:hint="cs"/>
                          <w:rtl/>
                          <w:lang w:bidi="ar-EG"/>
                        </w:rPr>
                        <w:t>تصنيف المخاطر</w:t>
                      </w:r>
                    </w:p>
                  </w:txbxContent>
                </v:textbox>
              </v:shape>
            </w:pict>
          </mc:Fallback>
        </mc:AlternateContent>
      </w:r>
    </w:p>
    <w:p w:rsidR="00542366" w:rsidRDefault="00542366" w:rsidP="00542366">
      <w:pPr>
        <w:bidi/>
        <w:spacing w:before="0" w:line="216" w:lineRule="auto"/>
        <w:ind w:left="-142" w:right="-567"/>
        <w:jc w:val="both"/>
        <w:rPr>
          <w:rFonts w:ascii="Simplified Arabic" w:hAnsi="Simplified Arabic" w:cs="Simplified Arabic"/>
          <w:sz w:val="26"/>
          <w:szCs w:val="26"/>
        </w:rPr>
      </w:pPr>
      <w:r w:rsidRPr="00020644">
        <w:rPr>
          <w:rFonts w:ascii="Simplified Arabic" w:hAnsi="Simplified Arabic" w:cs="Simplified Arabic"/>
          <w:sz w:val="26"/>
          <w:szCs w:val="26"/>
          <w:rtl/>
        </w:rPr>
        <w:lastRenderedPageBreak/>
        <w:t>على المحاسبين المهنيين تطبيق إجراءات العناية اللازمة المبسطة على العملاء/الدول/الخدمات/ الصناعات منخفضة الخطورة. وتطبيق إجراءات العناية اللازمة المعتادة على العملاء/الدول/الخدمات/ الصناعات متوسطة الخطورة. وإجراءات العناية اللازمة المعززة على العملاء/الدول/الخدمات/ الصناعات عالية الخطورة.</w:t>
      </w:r>
    </w:p>
    <w:p w:rsidR="00542366" w:rsidRPr="000F071F" w:rsidRDefault="00542366" w:rsidP="00542366">
      <w:pPr>
        <w:bidi/>
        <w:spacing w:before="0" w:line="216" w:lineRule="auto"/>
        <w:jc w:val="both"/>
        <w:rPr>
          <w:rFonts w:ascii="Simplified Arabic" w:hAnsi="Simplified Arabic" w:cs="Simplified Arabic"/>
          <w:sz w:val="20"/>
          <w:szCs w:val="20"/>
        </w:rPr>
      </w:pPr>
    </w:p>
    <w:p w:rsidR="00542366" w:rsidRDefault="00542366" w:rsidP="00542366">
      <w:pPr>
        <w:bidi/>
        <w:spacing w:before="0" w:line="216" w:lineRule="auto"/>
        <w:ind w:left="-142" w:right="-567"/>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وإجراءات العناية اللازمة المعززة هي بالأساس عملية اعرف عميلك والتي تقدم مستوى أعلى من التحقق من شراكات العمل المحتملة وتركز على المخاطر التي لا يمكن كشفها باتباع إجراءات العناية اللازمة المعتادة/ المبسطة. وبالتالي تطبق إجراءات العناية اللازمة المعززة على العملاء المصنفين باعتبارهم مرتفعي الخطورة. </w:t>
      </w:r>
    </w:p>
    <w:p w:rsidR="00542366" w:rsidRPr="000F071F" w:rsidRDefault="00542366" w:rsidP="00542366">
      <w:pPr>
        <w:bidi/>
        <w:spacing w:before="0" w:line="216" w:lineRule="auto"/>
        <w:jc w:val="both"/>
        <w:rPr>
          <w:rFonts w:ascii="Simplified Arabic" w:hAnsi="Simplified Arabic" w:cs="Simplified Arabic"/>
          <w:sz w:val="20"/>
          <w:szCs w:val="20"/>
        </w:rPr>
      </w:pPr>
    </w:p>
    <w:p w:rsidR="00542366" w:rsidRDefault="00542366" w:rsidP="00542366">
      <w:pPr>
        <w:bidi/>
        <w:spacing w:before="0" w:line="216" w:lineRule="auto"/>
        <w:ind w:left="-142" w:right="-567"/>
        <w:jc w:val="both"/>
        <w:rPr>
          <w:rFonts w:ascii="Simplified Arabic" w:hAnsi="Simplified Arabic" w:cs="Simplified Arabic"/>
          <w:sz w:val="26"/>
          <w:szCs w:val="26"/>
        </w:rPr>
      </w:pPr>
      <w:r w:rsidRPr="00020644">
        <w:rPr>
          <w:rFonts w:ascii="Simplified Arabic" w:hAnsi="Simplified Arabic" w:cs="Simplified Arabic"/>
          <w:sz w:val="26"/>
          <w:szCs w:val="26"/>
          <w:rtl/>
        </w:rPr>
        <w:t>وتعتبر (</w:t>
      </w:r>
      <w:r w:rsidRPr="00020644">
        <w:rPr>
          <w:rFonts w:ascii="Simplified Arabic" w:hAnsi="Simplified Arabic" w:cs="Simplified Arabic"/>
          <w:sz w:val="26"/>
          <w:szCs w:val="26"/>
        </w:rPr>
        <w:t>FATF</w:t>
      </w:r>
      <w:r w:rsidRPr="00020644">
        <w:rPr>
          <w:rFonts w:ascii="Simplified Arabic" w:hAnsi="Simplified Arabic" w:cs="Simplified Arabic"/>
          <w:sz w:val="26"/>
          <w:szCs w:val="26"/>
          <w:rtl/>
        </w:rPr>
        <w:t xml:space="preserve">) أن الشخصيات السياسية التي تمثل مخاطر، وأقاربهم المباشرين ومن على علاقة وثيقة بهم، أنهم عملاء من ذوي المخاطر المرتفعة لإمكانية استغلال مناصبهم وعلاقاتهم في عمليات غسيل الأموال/ تمويل الإرهاب وبالتالي لا بد من خضوعهم لإجراءات العناية اللازمة المعززة. </w:t>
      </w:r>
    </w:p>
    <w:p w:rsidR="00542366" w:rsidRPr="000F071F" w:rsidRDefault="00542366" w:rsidP="00542366">
      <w:pPr>
        <w:bidi/>
        <w:spacing w:before="0" w:line="216" w:lineRule="auto"/>
        <w:jc w:val="both"/>
        <w:rPr>
          <w:rFonts w:ascii="Simplified Arabic" w:hAnsi="Simplified Arabic" w:cs="Simplified Arabic"/>
          <w:sz w:val="20"/>
          <w:szCs w:val="20"/>
        </w:rPr>
      </w:pPr>
    </w:p>
    <w:p w:rsidR="00542366" w:rsidRPr="00020644" w:rsidRDefault="00542366" w:rsidP="00542366">
      <w:pPr>
        <w:bidi/>
        <w:spacing w:before="0" w:line="216" w:lineRule="auto"/>
        <w:ind w:left="-142" w:right="-567"/>
        <w:jc w:val="both"/>
        <w:rPr>
          <w:rFonts w:ascii="Simplified Arabic" w:hAnsi="Simplified Arabic" w:cs="Simplified Arabic"/>
          <w:sz w:val="26"/>
          <w:szCs w:val="26"/>
          <w:lang w:bidi="ar-JO"/>
        </w:rPr>
      </w:pPr>
      <w:r w:rsidRPr="00020644">
        <w:rPr>
          <w:rFonts w:ascii="Simplified Arabic" w:hAnsi="Simplified Arabic" w:cs="Simplified Arabic"/>
          <w:sz w:val="26"/>
          <w:szCs w:val="26"/>
          <w:rtl/>
        </w:rPr>
        <w:t>وإذا طرأت تغيرات على الوصف الوظيفي لأحد العملاء، فعلى المحاسب المهني تحديث معلوماته عن هذا العميل. وتدفع الأحداث التالية المحاسب المهني لتحديث معلومات إجراءات العناية اللازمة بخصوص العملاء</w:t>
      </w:r>
      <w:r>
        <w:rPr>
          <w:rFonts w:ascii="Simplified Arabic" w:hAnsi="Simplified Arabic" w:cs="Simplified Arabic"/>
          <w:sz w:val="26"/>
          <w:szCs w:val="26"/>
          <w:rtl/>
        </w:rPr>
        <w:t>:</w:t>
      </w:r>
      <w:r>
        <w:rPr>
          <w:rFonts w:ascii="Simplified Arabic" w:hAnsi="Simplified Arabic" w:cs="Simplified Arabic" w:hint="cs"/>
          <w:sz w:val="26"/>
          <w:szCs w:val="26"/>
          <w:rtl/>
          <w:lang w:bidi="ar-JO"/>
        </w:rPr>
        <w:t>-</w:t>
      </w:r>
    </w:p>
    <w:p w:rsidR="00542366" w:rsidRPr="000F071F" w:rsidRDefault="00542366" w:rsidP="00542366">
      <w:pPr>
        <w:pStyle w:val="ListParagraph"/>
        <w:numPr>
          <w:ilvl w:val="0"/>
          <w:numId w:val="2"/>
        </w:numPr>
        <w:bidi/>
        <w:spacing w:before="0" w:line="216" w:lineRule="auto"/>
        <w:ind w:left="283"/>
        <w:jc w:val="both"/>
        <w:rPr>
          <w:rFonts w:ascii="Simplified Arabic" w:hAnsi="Simplified Arabic" w:cs="Simplified Arabic"/>
          <w:sz w:val="26"/>
          <w:szCs w:val="26"/>
        </w:rPr>
      </w:pPr>
      <w:r w:rsidRPr="000F071F">
        <w:rPr>
          <w:rFonts w:ascii="Simplified Arabic" w:hAnsi="Simplified Arabic" w:cs="Simplified Arabic"/>
          <w:sz w:val="26"/>
          <w:szCs w:val="26"/>
          <w:rtl/>
        </w:rPr>
        <w:t xml:space="preserve">تغيير في هوية العميل. </w:t>
      </w:r>
    </w:p>
    <w:p w:rsidR="00542366" w:rsidRPr="000F071F" w:rsidRDefault="00542366" w:rsidP="00542366">
      <w:pPr>
        <w:pStyle w:val="ListParagraph"/>
        <w:numPr>
          <w:ilvl w:val="0"/>
          <w:numId w:val="2"/>
        </w:numPr>
        <w:bidi/>
        <w:spacing w:before="0" w:line="216" w:lineRule="auto"/>
        <w:ind w:left="283"/>
        <w:jc w:val="both"/>
        <w:rPr>
          <w:rFonts w:ascii="Simplified Arabic" w:hAnsi="Simplified Arabic" w:cs="Simplified Arabic"/>
          <w:sz w:val="26"/>
          <w:szCs w:val="26"/>
        </w:rPr>
      </w:pPr>
      <w:r w:rsidRPr="000F071F">
        <w:rPr>
          <w:rFonts w:ascii="Simplified Arabic" w:hAnsi="Simplified Arabic" w:cs="Simplified Arabic"/>
          <w:sz w:val="26"/>
          <w:szCs w:val="26"/>
          <w:rtl/>
        </w:rPr>
        <w:t xml:space="preserve">تغيير في الملكية النفعية للعميل. </w:t>
      </w:r>
    </w:p>
    <w:p w:rsidR="00542366" w:rsidRPr="000F071F" w:rsidRDefault="00542366" w:rsidP="00542366">
      <w:pPr>
        <w:pStyle w:val="ListParagraph"/>
        <w:numPr>
          <w:ilvl w:val="0"/>
          <w:numId w:val="2"/>
        </w:numPr>
        <w:bidi/>
        <w:spacing w:before="0" w:line="216" w:lineRule="auto"/>
        <w:ind w:left="283"/>
        <w:jc w:val="both"/>
        <w:rPr>
          <w:rFonts w:ascii="Simplified Arabic" w:hAnsi="Simplified Arabic" w:cs="Simplified Arabic"/>
          <w:sz w:val="26"/>
          <w:szCs w:val="26"/>
        </w:rPr>
      </w:pPr>
      <w:r w:rsidRPr="000F071F">
        <w:rPr>
          <w:rFonts w:ascii="Simplified Arabic" w:hAnsi="Simplified Arabic" w:cs="Simplified Arabic"/>
          <w:sz w:val="26"/>
          <w:szCs w:val="26"/>
          <w:rtl/>
        </w:rPr>
        <w:t xml:space="preserve">تغيير في الخدمات التي تقدم للعميل. </w:t>
      </w:r>
    </w:p>
    <w:p w:rsidR="00542366" w:rsidRPr="000F071F" w:rsidRDefault="00542366" w:rsidP="00542366">
      <w:pPr>
        <w:pStyle w:val="ListParagraph"/>
        <w:numPr>
          <w:ilvl w:val="0"/>
          <w:numId w:val="2"/>
        </w:numPr>
        <w:bidi/>
        <w:spacing w:before="0" w:line="216" w:lineRule="auto"/>
        <w:ind w:left="283"/>
        <w:jc w:val="both"/>
        <w:rPr>
          <w:rFonts w:ascii="Simplified Arabic" w:hAnsi="Simplified Arabic" w:cs="Simplified Arabic"/>
          <w:sz w:val="26"/>
          <w:szCs w:val="26"/>
        </w:rPr>
      </w:pPr>
      <w:r w:rsidRPr="000F071F">
        <w:rPr>
          <w:rFonts w:ascii="Simplified Arabic" w:hAnsi="Simplified Arabic" w:cs="Simplified Arabic"/>
          <w:sz w:val="26"/>
          <w:szCs w:val="26"/>
          <w:rtl/>
        </w:rPr>
        <w:t xml:space="preserve">تغيير الموقع الجغرافي أو العنوان الفعلي. </w:t>
      </w:r>
    </w:p>
    <w:p w:rsidR="00542366" w:rsidRPr="000F071F" w:rsidRDefault="00542366" w:rsidP="00542366">
      <w:pPr>
        <w:pStyle w:val="ListParagraph"/>
        <w:numPr>
          <w:ilvl w:val="0"/>
          <w:numId w:val="2"/>
        </w:numPr>
        <w:bidi/>
        <w:spacing w:before="0" w:line="216" w:lineRule="auto"/>
        <w:ind w:left="283"/>
        <w:jc w:val="both"/>
        <w:rPr>
          <w:rFonts w:ascii="Simplified Arabic" w:hAnsi="Simplified Arabic" w:cs="Simplified Arabic"/>
          <w:sz w:val="26"/>
          <w:szCs w:val="26"/>
        </w:rPr>
      </w:pPr>
      <w:r w:rsidRPr="000F071F">
        <w:rPr>
          <w:rFonts w:ascii="Simplified Arabic" w:hAnsi="Simplified Arabic" w:cs="Simplified Arabic"/>
          <w:sz w:val="26"/>
          <w:szCs w:val="26"/>
          <w:rtl/>
        </w:rPr>
        <w:t xml:space="preserve">تغيير في مصدر ثروة العميل. </w:t>
      </w:r>
    </w:p>
    <w:p w:rsidR="00542366" w:rsidRPr="000F071F" w:rsidRDefault="00542366" w:rsidP="00542366">
      <w:pPr>
        <w:pStyle w:val="ListParagraph"/>
        <w:numPr>
          <w:ilvl w:val="0"/>
          <w:numId w:val="2"/>
        </w:numPr>
        <w:bidi/>
        <w:spacing w:before="0" w:line="216" w:lineRule="auto"/>
        <w:ind w:left="283"/>
        <w:jc w:val="both"/>
        <w:rPr>
          <w:rFonts w:ascii="Simplified Arabic" w:hAnsi="Simplified Arabic" w:cs="Simplified Arabic"/>
          <w:sz w:val="26"/>
          <w:szCs w:val="26"/>
        </w:rPr>
      </w:pPr>
      <w:r w:rsidRPr="000F071F">
        <w:rPr>
          <w:rFonts w:ascii="Simplified Arabic" w:hAnsi="Simplified Arabic" w:cs="Simplified Arabic"/>
          <w:sz w:val="26"/>
          <w:szCs w:val="26"/>
          <w:rtl/>
        </w:rPr>
        <w:t xml:space="preserve">معلومات غير متسقة مع طبيعة أعمال العميل. </w:t>
      </w:r>
    </w:p>
    <w:p w:rsidR="00542366" w:rsidRPr="000F071F" w:rsidRDefault="00542366" w:rsidP="00542366">
      <w:pPr>
        <w:pStyle w:val="ListParagraph"/>
        <w:numPr>
          <w:ilvl w:val="0"/>
          <w:numId w:val="2"/>
        </w:numPr>
        <w:bidi/>
        <w:spacing w:before="0" w:line="216" w:lineRule="auto"/>
        <w:ind w:left="283"/>
        <w:jc w:val="both"/>
        <w:rPr>
          <w:rFonts w:ascii="Simplified Arabic" w:hAnsi="Simplified Arabic" w:cs="Simplified Arabic"/>
          <w:sz w:val="26"/>
          <w:szCs w:val="26"/>
        </w:rPr>
      </w:pPr>
      <w:r w:rsidRPr="000F071F">
        <w:rPr>
          <w:rFonts w:ascii="Simplified Arabic" w:hAnsi="Simplified Arabic" w:cs="Simplified Arabic"/>
          <w:sz w:val="26"/>
          <w:szCs w:val="26"/>
          <w:rtl/>
        </w:rPr>
        <w:t xml:space="preserve">تغيير كبير في أنشطة العميل (بما في ذلك العمليات الجديدة في دولة جديدة). </w:t>
      </w:r>
    </w:p>
    <w:p w:rsidR="00542366" w:rsidRPr="000F071F" w:rsidRDefault="00542366" w:rsidP="00542366">
      <w:pPr>
        <w:pStyle w:val="ListParagraph"/>
        <w:numPr>
          <w:ilvl w:val="0"/>
          <w:numId w:val="2"/>
        </w:numPr>
        <w:bidi/>
        <w:spacing w:before="0" w:line="216" w:lineRule="auto"/>
        <w:ind w:left="283"/>
        <w:jc w:val="both"/>
        <w:rPr>
          <w:rFonts w:ascii="Simplified Arabic" w:hAnsi="Simplified Arabic" w:cs="Simplified Arabic"/>
          <w:sz w:val="26"/>
          <w:szCs w:val="26"/>
        </w:rPr>
      </w:pPr>
      <w:r w:rsidRPr="000F071F">
        <w:rPr>
          <w:rFonts w:ascii="Simplified Arabic" w:hAnsi="Simplified Arabic" w:cs="Simplified Arabic"/>
          <w:sz w:val="26"/>
          <w:szCs w:val="26"/>
          <w:rtl/>
        </w:rPr>
        <w:t xml:space="preserve">ظهور اسم العميل على قوائم المراقبة/ العقوبات. </w:t>
      </w:r>
    </w:p>
    <w:p w:rsidR="00542366" w:rsidRPr="000F071F" w:rsidRDefault="00542366" w:rsidP="00542366">
      <w:pPr>
        <w:pStyle w:val="ListParagraph"/>
        <w:numPr>
          <w:ilvl w:val="0"/>
          <w:numId w:val="2"/>
        </w:numPr>
        <w:bidi/>
        <w:spacing w:before="0" w:line="216" w:lineRule="auto"/>
        <w:ind w:left="283"/>
        <w:jc w:val="both"/>
        <w:rPr>
          <w:rFonts w:ascii="Simplified Arabic" w:hAnsi="Simplified Arabic" w:cs="Simplified Arabic"/>
          <w:sz w:val="26"/>
          <w:szCs w:val="26"/>
          <w:rtl/>
        </w:rPr>
      </w:pPr>
      <w:r w:rsidRPr="000F071F">
        <w:rPr>
          <w:rFonts w:ascii="Simplified Arabic" w:hAnsi="Simplified Arabic" w:cs="Simplified Arabic"/>
          <w:sz w:val="26"/>
          <w:szCs w:val="26"/>
          <w:rtl/>
        </w:rPr>
        <w:t>الاشتباه أو وجود ما يدعو للقلق (في حالة إثارة الشكوك حول صحة المعلومات المقدمة، وما إلى ذلك).</w:t>
      </w:r>
    </w:p>
    <w:p w:rsidR="00542366" w:rsidRPr="000F071F" w:rsidRDefault="00542366" w:rsidP="00542366">
      <w:pPr>
        <w:bidi/>
        <w:spacing w:before="0" w:line="216" w:lineRule="auto"/>
        <w:jc w:val="both"/>
        <w:rPr>
          <w:rFonts w:ascii="Simplified Arabic" w:hAnsi="Simplified Arabic" w:cs="Simplified Arabic"/>
          <w:sz w:val="20"/>
          <w:szCs w:val="20"/>
        </w:rPr>
      </w:pPr>
    </w:p>
    <w:p w:rsidR="00542366" w:rsidRDefault="00542366" w:rsidP="00542366">
      <w:pPr>
        <w:bidi/>
        <w:spacing w:before="0" w:line="216" w:lineRule="auto"/>
        <w:ind w:left="-142" w:right="-567"/>
        <w:jc w:val="both"/>
        <w:rPr>
          <w:rFonts w:ascii="Simplified Arabic" w:hAnsi="Simplified Arabic" w:cs="Simplified Arabic"/>
          <w:sz w:val="26"/>
          <w:szCs w:val="26"/>
          <w:rtl/>
        </w:rPr>
      </w:pPr>
      <w:r w:rsidRPr="00020644">
        <w:rPr>
          <w:rFonts w:ascii="Simplified Arabic" w:hAnsi="Simplified Arabic" w:cs="Simplified Arabic"/>
          <w:sz w:val="26"/>
          <w:szCs w:val="26"/>
          <w:rtl/>
        </w:rPr>
        <w:t xml:space="preserve">القائمة أعلاه ليست شاملة. </w:t>
      </w:r>
    </w:p>
    <w:p w:rsidR="00542366" w:rsidRPr="000F071F" w:rsidRDefault="00542366" w:rsidP="00542366">
      <w:pPr>
        <w:bidi/>
        <w:spacing w:before="0" w:line="216" w:lineRule="auto"/>
        <w:ind w:left="-142" w:right="-567"/>
        <w:jc w:val="both"/>
        <w:rPr>
          <w:rFonts w:ascii="Simplified Arabic" w:hAnsi="Simplified Arabic" w:cs="Simplified Arabic"/>
          <w:sz w:val="20"/>
          <w:szCs w:val="20"/>
          <w:rtl/>
        </w:rPr>
      </w:pPr>
    </w:p>
    <w:p w:rsidR="00542366" w:rsidRPr="00020644" w:rsidRDefault="00542366" w:rsidP="00542366">
      <w:pPr>
        <w:bidi/>
        <w:spacing w:before="0" w:line="216" w:lineRule="auto"/>
        <w:ind w:left="-142" w:right="-567"/>
        <w:jc w:val="both"/>
        <w:rPr>
          <w:rFonts w:ascii="Simplified Arabic" w:hAnsi="Simplified Arabic" w:cs="Simplified Arabic"/>
          <w:sz w:val="26"/>
          <w:szCs w:val="26"/>
        </w:rPr>
      </w:pPr>
      <w:r w:rsidRPr="00020644">
        <w:rPr>
          <w:rFonts w:ascii="Simplified Arabic" w:hAnsi="Simplified Arabic" w:cs="Simplified Arabic"/>
          <w:sz w:val="26"/>
          <w:szCs w:val="26"/>
          <w:rtl/>
        </w:rPr>
        <w:t>تتطلب إجراءات العناية اللازمة بخصوص العملاء استيفاء</w:t>
      </w:r>
      <w:r>
        <w:rPr>
          <w:rFonts w:ascii="Simplified Arabic" w:hAnsi="Simplified Arabic" w:cs="Simplified Arabic"/>
          <w:sz w:val="26"/>
          <w:szCs w:val="26"/>
          <w:rtl/>
        </w:rPr>
        <w:t xml:space="preserve"> الالتزامات التنظيمية التالية:</w:t>
      </w:r>
      <w:r>
        <w:rPr>
          <w:rFonts w:ascii="Simplified Arabic" w:hAnsi="Simplified Arabic" w:cs="Simplified Arabic" w:hint="cs"/>
          <w:sz w:val="26"/>
          <w:szCs w:val="26"/>
          <w:rtl/>
        </w:rPr>
        <w:t>-</w:t>
      </w:r>
    </w:p>
    <w:p w:rsidR="00542366" w:rsidRPr="000F071F" w:rsidRDefault="00542366" w:rsidP="00542366">
      <w:pPr>
        <w:bidi/>
        <w:spacing w:before="0" w:line="216" w:lineRule="auto"/>
        <w:ind w:left="-142" w:right="-567"/>
        <w:jc w:val="both"/>
        <w:rPr>
          <w:rFonts w:ascii="Simplified Arabic" w:hAnsi="Simplified Arabic" w:cs="Simplified Arabic"/>
          <w:b/>
          <w:bCs/>
          <w:sz w:val="20"/>
          <w:szCs w:val="20"/>
          <w:rtl/>
        </w:rPr>
      </w:pPr>
    </w:p>
    <w:p w:rsidR="00542366" w:rsidRDefault="00542366" w:rsidP="00542366">
      <w:pPr>
        <w:bidi/>
        <w:spacing w:before="0" w:line="216" w:lineRule="auto"/>
        <w:ind w:left="-142" w:right="-567"/>
        <w:jc w:val="both"/>
        <w:rPr>
          <w:rFonts w:ascii="Simplified Arabic" w:hAnsi="Simplified Arabic" w:cs="Simplified Arabic"/>
          <w:sz w:val="26"/>
          <w:szCs w:val="26"/>
          <w:rtl/>
        </w:rPr>
      </w:pPr>
      <w:r w:rsidRPr="00020644">
        <w:rPr>
          <w:rFonts w:ascii="Simplified Arabic" w:hAnsi="Simplified Arabic" w:cs="Simplified Arabic"/>
          <w:b/>
          <w:bCs/>
          <w:sz w:val="26"/>
          <w:szCs w:val="26"/>
          <w:rtl/>
        </w:rPr>
        <w:t>التعرف على هوية العميل:</w:t>
      </w:r>
      <w:r w:rsidRPr="00020644">
        <w:rPr>
          <w:rFonts w:ascii="Simplified Arabic" w:hAnsi="Simplified Arabic" w:cs="Simplified Arabic"/>
          <w:sz w:val="26"/>
          <w:szCs w:val="26"/>
          <w:rtl/>
        </w:rPr>
        <w:t xml:space="preserve"> على الشركات التعرف على هوية عملائها وذلك بتجميع البيانات والمعلومات الشخصية والتي تشمل الاسم وبطاقة هوية عليها صورة العميل والعنوان وشهادة الميلاد، على أن تقدم هذه المستندات من مصدر مستقل وموثوق. </w:t>
      </w:r>
    </w:p>
    <w:p w:rsidR="00542366" w:rsidRPr="000F071F" w:rsidRDefault="00542366" w:rsidP="00542366">
      <w:pPr>
        <w:bidi/>
        <w:spacing w:before="0" w:line="216" w:lineRule="auto"/>
        <w:ind w:left="-142" w:right="-567"/>
        <w:jc w:val="both"/>
        <w:rPr>
          <w:rFonts w:ascii="Simplified Arabic" w:hAnsi="Simplified Arabic" w:cs="Simplified Arabic"/>
          <w:sz w:val="20"/>
          <w:szCs w:val="20"/>
        </w:rPr>
      </w:pPr>
    </w:p>
    <w:p w:rsidR="00542366" w:rsidRPr="00020644" w:rsidRDefault="00542366" w:rsidP="00542366">
      <w:pPr>
        <w:bidi/>
        <w:spacing w:before="0" w:line="216" w:lineRule="auto"/>
        <w:ind w:left="-142" w:right="-567"/>
        <w:jc w:val="both"/>
        <w:rPr>
          <w:rFonts w:ascii="Simplified Arabic" w:hAnsi="Simplified Arabic" w:cs="Simplified Arabic"/>
          <w:sz w:val="26"/>
          <w:szCs w:val="26"/>
        </w:rPr>
      </w:pPr>
      <w:r w:rsidRPr="00020644">
        <w:rPr>
          <w:rFonts w:ascii="Simplified Arabic" w:hAnsi="Simplified Arabic" w:cs="Simplified Arabic"/>
          <w:b/>
          <w:bCs/>
          <w:sz w:val="26"/>
          <w:szCs w:val="26"/>
          <w:rtl/>
        </w:rPr>
        <w:t>الملكية النفعية:</w:t>
      </w:r>
      <w:r w:rsidRPr="00020644">
        <w:rPr>
          <w:rFonts w:ascii="Simplified Arabic" w:hAnsi="Simplified Arabic" w:cs="Simplified Arabic"/>
          <w:sz w:val="26"/>
          <w:szCs w:val="26"/>
          <w:rtl/>
        </w:rPr>
        <w:t xml:space="preserve"> عندما تعمل شركة أو طرف ثالث نيابة عن شخص آخر، فعلى الشركات أن تحدد </w:t>
      </w:r>
      <w:r w:rsidRPr="00020644">
        <w:rPr>
          <w:rFonts w:ascii="Simplified Arabic" w:hAnsi="Simplified Arabic" w:cs="Simplified Arabic"/>
          <w:color w:val="5B9BD5" w:themeColor="accent1"/>
          <w:sz w:val="26"/>
          <w:szCs w:val="26"/>
          <w:u w:val="single"/>
          <w:rtl/>
        </w:rPr>
        <w:t>المالك المستفيد النهائي.</w:t>
      </w:r>
      <w:hyperlink r:id="rId7" w:history="1"/>
      <w:r w:rsidRPr="00020644">
        <w:rPr>
          <w:rFonts w:ascii="Simplified Arabic" w:hAnsi="Simplified Arabic" w:cs="Simplified Arabic"/>
          <w:sz w:val="26"/>
          <w:szCs w:val="26"/>
          <w:rtl/>
        </w:rPr>
        <w:t xml:space="preserve"> ويشير هذا المصطلح إلى الأشخاص الذين يستفيدون من أعمال ينفذها شخص أو مجموعة من الأشخاص. </w:t>
      </w:r>
    </w:p>
    <w:p w:rsidR="00542366" w:rsidRPr="000F071F" w:rsidRDefault="00542366" w:rsidP="00542366">
      <w:pPr>
        <w:bidi/>
        <w:spacing w:before="0" w:line="216" w:lineRule="auto"/>
        <w:ind w:left="-142" w:right="-567"/>
        <w:jc w:val="both"/>
        <w:rPr>
          <w:rFonts w:ascii="Simplified Arabic" w:hAnsi="Simplified Arabic" w:cs="Simplified Arabic"/>
          <w:sz w:val="20"/>
          <w:szCs w:val="20"/>
          <w:rtl/>
        </w:rPr>
      </w:pPr>
    </w:p>
    <w:p w:rsidR="00542366" w:rsidRDefault="00542366" w:rsidP="00542366">
      <w:pPr>
        <w:bidi/>
        <w:spacing w:before="0" w:line="216" w:lineRule="auto"/>
        <w:ind w:left="-142" w:right="-567"/>
        <w:jc w:val="both"/>
        <w:rPr>
          <w:rFonts w:ascii="Simplified Arabic" w:hAnsi="Simplified Arabic" w:cs="Simplified Arabic"/>
          <w:sz w:val="26"/>
          <w:szCs w:val="26"/>
          <w:rtl/>
        </w:rPr>
      </w:pPr>
      <w:r w:rsidRPr="00020644">
        <w:rPr>
          <w:rFonts w:ascii="Simplified Arabic" w:hAnsi="Simplified Arabic" w:cs="Simplified Arabic"/>
          <w:b/>
          <w:bCs/>
          <w:sz w:val="26"/>
          <w:szCs w:val="26"/>
          <w:rtl/>
        </w:rPr>
        <w:lastRenderedPageBreak/>
        <w:t>علاقة العمل:</w:t>
      </w:r>
      <w:r w:rsidRPr="00020644">
        <w:rPr>
          <w:rFonts w:ascii="Simplified Arabic" w:hAnsi="Simplified Arabic" w:cs="Simplified Arabic"/>
          <w:sz w:val="26"/>
          <w:szCs w:val="26"/>
          <w:rtl/>
        </w:rPr>
        <w:t> بالإضافة إلى التعرف على الملكية النفعية والشخصية، على الشركات أن تتعرف على طبيعة علاقة العمل التي ستدخل فيها مع العميل والغرض منها.  </w:t>
      </w:r>
    </w:p>
    <w:p w:rsidR="00542366" w:rsidRDefault="00542366" w:rsidP="00542366">
      <w:pPr>
        <w:bidi/>
        <w:spacing w:before="0" w:line="216" w:lineRule="auto"/>
        <w:ind w:left="-567" w:right="-567"/>
        <w:jc w:val="both"/>
        <w:rPr>
          <w:rFonts w:ascii="Simplified Arabic" w:hAnsi="Simplified Arabic" w:cs="Simplified Arabic"/>
          <w:b/>
          <w:bCs/>
          <w:color w:val="00B050"/>
          <w:sz w:val="30"/>
          <w:szCs w:val="30"/>
          <w:rtl/>
        </w:rPr>
      </w:pPr>
      <w:r w:rsidRPr="00F30AFB">
        <w:rPr>
          <w:rFonts w:ascii="Simplified Arabic" w:hAnsi="Simplified Arabic" w:cs="Simplified Arabic"/>
          <w:b/>
          <w:bCs/>
          <w:color w:val="00B050"/>
          <w:sz w:val="30"/>
          <w:szCs w:val="30"/>
          <w:rtl/>
        </w:rPr>
        <w:t xml:space="preserve">2. </w:t>
      </w:r>
      <w:r>
        <w:rPr>
          <w:rFonts w:ascii="Simplified Arabic" w:hAnsi="Simplified Arabic" w:cs="Simplified Arabic" w:hint="cs"/>
          <w:b/>
          <w:bCs/>
          <w:color w:val="00B050"/>
          <w:sz w:val="30"/>
          <w:szCs w:val="30"/>
          <w:rtl/>
        </w:rPr>
        <w:t>الحالات المطلوب فيها تطبيق</w:t>
      </w:r>
      <w:r w:rsidRPr="00F30AFB">
        <w:rPr>
          <w:rFonts w:ascii="Simplified Arabic" w:hAnsi="Simplified Arabic" w:cs="Simplified Arabic"/>
          <w:b/>
          <w:bCs/>
          <w:color w:val="00B050"/>
          <w:sz w:val="30"/>
          <w:szCs w:val="30"/>
          <w:rtl/>
        </w:rPr>
        <w:t xml:space="preserve"> إجراءات العناية اللازمة </w:t>
      </w:r>
      <w:r>
        <w:rPr>
          <w:rFonts w:ascii="Simplified Arabic" w:hAnsi="Simplified Arabic" w:cs="Simplified Arabic" w:hint="cs"/>
          <w:b/>
          <w:bCs/>
          <w:color w:val="00B050"/>
          <w:sz w:val="30"/>
          <w:szCs w:val="30"/>
          <w:rtl/>
        </w:rPr>
        <w:t>تجاه</w:t>
      </w:r>
      <w:r w:rsidRPr="00F30AFB">
        <w:rPr>
          <w:rFonts w:ascii="Simplified Arabic" w:hAnsi="Simplified Arabic" w:cs="Simplified Arabic"/>
          <w:b/>
          <w:bCs/>
          <w:color w:val="00B050"/>
          <w:sz w:val="30"/>
          <w:szCs w:val="30"/>
          <w:rtl/>
        </w:rPr>
        <w:t xml:space="preserve"> العملاء؟</w:t>
      </w:r>
    </w:p>
    <w:p w:rsidR="00542366" w:rsidRPr="00F30AFB" w:rsidRDefault="00542366" w:rsidP="00542366">
      <w:pPr>
        <w:bidi/>
        <w:spacing w:before="0" w:line="216" w:lineRule="auto"/>
        <w:ind w:left="-567" w:right="-567"/>
        <w:jc w:val="both"/>
        <w:rPr>
          <w:rFonts w:ascii="Simplified Arabic" w:hAnsi="Simplified Arabic" w:cs="Simplified Arabic"/>
          <w:b/>
          <w:bCs/>
          <w:color w:val="00B050"/>
          <w:sz w:val="30"/>
          <w:szCs w:val="30"/>
        </w:rPr>
      </w:pPr>
      <w:r w:rsidRPr="00020644">
        <w:rPr>
          <w:rFonts w:ascii="Simplified Arabic" w:hAnsi="Simplified Arabic" w:cs="Simplified Arabic"/>
          <w:sz w:val="26"/>
          <w:szCs w:val="26"/>
          <w:rtl/>
        </w:rPr>
        <w:t>على المحاسبين تنفيذ تدابير العناية اللازمة بخصوص العملاء في الحالات التالية:</w:t>
      </w:r>
      <w:r>
        <w:rPr>
          <w:rFonts w:ascii="Simplified Arabic" w:hAnsi="Simplified Arabic" w:cs="Simplified Arabic" w:hint="cs"/>
          <w:sz w:val="26"/>
          <w:szCs w:val="26"/>
          <w:rtl/>
        </w:rPr>
        <w:t>-</w:t>
      </w:r>
      <w:r w:rsidRPr="00020644">
        <w:rPr>
          <w:rFonts w:ascii="Simplified Arabic" w:hAnsi="Simplified Arabic" w:cs="Simplified Arabic"/>
          <w:sz w:val="26"/>
          <w:szCs w:val="26"/>
          <w:rtl/>
        </w:rPr>
        <w:t xml:space="preserve"> </w:t>
      </w:r>
    </w:p>
    <w:p w:rsidR="00542366" w:rsidRPr="00020644" w:rsidRDefault="00542366" w:rsidP="00542366">
      <w:pPr>
        <w:pStyle w:val="ListParagraph"/>
        <w:numPr>
          <w:ilvl w:val="0"/>
          <w:numId w:val="2"/>
        </w:numPr>
        <w:bidi/>
        <w:spacing w:before="60" w:line="216" w:lineRule="auto"/>
        <w:ind w:left="-148" w:right="-567" w:hanging="357"/>
        <w:contextualSpacing w:val="0"/>
        <w:jc w:val="both"/>
        <w:rPr>
          <w:rFonts w:ascii="Simplified Arabic" w:hAnsi="Simplified Arabic" w:cs="Simplified Arabic"/>
          <w:sz w:val="26"/>
          <w:szCs w:val="26"/>
        </w:rPr>
      </w:pPr>
      <w:r w:rsidRPr="00020644">
        <w:rPr>
          <w:rFonts w:ascii="Simplified Arabic" w:hAnsi="Simplified Arabic" w:cs="Simplified Arabic"/>
          <w:b/>
          <w:bCs/>
          <w:sz w:val="26"/>
          <w:szCs w:val="26"/>
          <w:rtl/>
        </w:rPr>
        <w:t>علاقات العمل الجديدة:</w:t>
      </w:r>
      <w:r w:rsidRPr="00020644">
        <w:rPr>
          <w:rFonts w:ascii="Simplified Arabic" w:hAnsi="Simplified Arabic" w:cs="Simplified Arabic"/>
          <w:sz w:val="26"/>
          <w:szCs w:val="26"/>
          <w:rtl/>
        </w:rPr>
        <w:t> يراعي المحاسبون العناية اللازمة قبل تأسيس علاقات عمل جديدة. وتستخدم المعلومات التي يجمعونها بهذا الصدد في أي تقييم لاحق لمكافحة غسيل الأموال وتمويل الإرهاب وفي التحقق من أن العميل لا يستخدم هوية مزيفة للحصول على الخدمات المحاسبية.</w:t>
      </w:r>
    </w:p>
    <w:p w:rsidR="00542366" w:rsidRPr="00020644" w:rsidRDefault="00542366" w:rsidP="00542366">
      <w:pPr>
        <w:pStyle w:val="ListParagraph"/>
        <w:numPr>
          <w:ilvl w:val="0"/>
          <w:numId w:val="2"/>
        </w:numPr>
        <w:bidi/>
        <w:spacing w:before="60" w:line="216" w:lineRule="auto"/>
        <w:ind w:left="-148" w:right="-567" w:hanging="357"/>
        <w:contextualSpacing w:val="0"/>
        <w:jc w:val="both"/>
        <w:rPr>
          <w:rFonts w:ascii="Simplified Arabic" w:hAnsi="Simplified Arabic" w:cs="Simplified Arabic"/>
          <w:sz w:val="26"/>
          <w:szCs w:val="26"/>
        </w:rPr>
      </w:pPr>
      <w:r w:rsidRPr="00020644">
        <w:rPr>
          <w:rFonts w:ascii="Simplified Arabic" w:hAnsi="Simplified Arabic" w:cs="Simplified Arabic"/>
          <w:b/>
          <w:bCs/>
          <w:sz w:val="26"/>
          <w:szCs w:val="26"/>
          <w:rtl/>
        </w:rPr>
        <w:t>المعاملات العارضة:</w:t>
      </w:r>
      <w:r w:rsidRPr="00020644">
        <w:rPr>
          <w:rFonts w:ascii="Simplified Arabic" w:hAnsi="Simplified Arabic" w:cs="Simplified Arabic"/>
          <w:sz w:val="26"/>
          <w:szCs w:val="26"/>
          <w:rtl/>
        </w:rPr>
        <w:t> تتطلب بعض المعاملات العارضة اتخاذ تدابير العناية اللازمة بخصوص العملاء، وقد يدخل في تلك المعاملات المبالغ المالية التي تتخطى الحدود الدنيا التنظيمية، أو المعاملات التي تشترك فيها منشآت من دول أجنبية مرتفعة الخطورة.</w:t>
      </w:r>
    </w:p>
    <w:p w:rsidR="00542366" w:rsidRPr="00020644" w:rsidRDefault="00542366" w:rsidP="00542366">
      <w:pPr>
        <w:pStyle w:val="ListParagraph"/>
        <w:numPr>
          <w:ilvl w:val="0"/>
          <w:numId w:val="2"/>
        </w:numPr>
        <w:bidi/>
        <w:spacing w:before="60" w:line="216" w:lineRule="auto"/>
        <w:ind w:left="-148" w:right="-567" w:hanging="357"/>
        <w:contextualSpacing w:val="0"/>
        <w:jc w:val="both"/>
        <w:rPr>
          <w:rFonts w:ascii="Simplified Arabic" w:hAnsi="Simplified Arabic" w:cs="Simplified Arabic"/>
          <w:sz w:val="26"/>
          <w:szCs w:val="26"/>
        </w:rPr>
      </w:pPr>
      <w:r w:rsidRPr="00020644">
        <w:rPr>
          <w:rFonts w:ascii="Simplified Arabic" w:hAnsi="Simplified Arabic" w:cs="Simplified Arabic"/>
          <w:b/>
          <w:bCs/>
          <w:sz w:val="26"/>
          <w:szCs w:val="26"/>
          <w:rtl/>
        </w:rPr>
        <w:t>الاشتباه في غسيل الأموال:</w:t>
      </w:r>
      <w:r w:rsidRPr="00020644">
        <w:rPr>
          <w:rFonts w:ascii="Simplified Arabic" w:hAnsi="Simplified Arabic" w:cs="Simplified Arabic"/>
          <w:sz w:val="26"/>
          <w:szCs w:val="26"/>
          <w:rtl/>
        </w:rPr>
        <w:t> في حال الاشتباه في تورط عميل ما في عمليات غسيل الأموال أو تمويل الإرهاب، فعلى المحاسب تنفيذ عمليات التحقق من خلال إجراءات العناية اللازمة بخصوص العملاء.</w:t>
      </w:r>
    </w:p>
    <w:p w:rsidR="00542366" w:rsidRPr="00020644" w:rsidRDefault="00542366" w:rsidP="00542366">
      <w:pPr>
        <w:pStyle w:val="ListParagraph"/>
        <w:numPr>
          <w:ilvl w:val="0"/>
          <w:numId w:val="2"/>
        </w:numPr>
        <w:bidi/>
        <w:spacing w:before="60" w:line="216" w:lineRule="auto"/>
        <w:ind w:left="-148" w:right="-567" w:hanging="357"/>
        <w:contextualSpacing w:val="0"/>
        <w:jc w:val="both"/>
        <w:rPr>
          <w:rFonts w:ascii="Simplified Arabic" w:hAnsi="Simplified Arabic" w:cs="Simplified Arabic"/>
          <w:sz w:val="26"/>
          <w:szCs w:val="26"/>
        </w:rPr>
      </w:pPr>
      <w:r w:rsidRPr="00020644">
        <w:rPr>
          <w:rFonts w:ascii="Simplified Arabic" w:hAnsi="Simplified Arabic" w:cs="Simplified Arabic"/>
          <w:b/>
          <w:bCs/>
          <w:sz w:val="26"/>
          <w:szCs w:val="26"/>
          <w:rtl/>
        </w:rPr>
        <w:t>التوثيق غير الموثوق:</w:t>
      </w:r>
      <w:r w:rsidRPr="00020644">
        <w:rPr>
          <w:rFonts w:ascii="Simplified Arabic" w:hAnsi="Simplified Arabic" w:cs="Simplified Arabic"/>
          <w:sz w:val="26"/>
          <w:szCs w:val="26"/>
          <w:rtl/>
        </w:rPr>
        <w:t> عندما يقدم العميل مستندات ثبوتيه غير موثوقة أو غير كافية، على المحاسب تطبيق عمليات الفحص بموجب إجراءات العناية اللازمة بخصوص العملاء للتوصل لحل في التناقضات.</w:t>
      </w:r>
    </w:p>
    <w:p w:rsidR="00542366" w:rsidRDefault="00542366" w:rsidP="00542366">
      <w:pPr>
        <w:pStyle w:val="ListParagraph"/>
        <w:numPr>
          <w:ilvl w:val="0"/>
          <w:numId w:val="2"/>
        </w:numPr>
        <w:bidi/>
        <w:spacing w:before="60" w:line="216" w:lineRule="auto"/>
        <w:ind w:left="-148" w:right="-567" w:hanging="357"/>
        <w:contextualSpacing w:val="0"/>
        <w:jc w:val="both"/>
        <w:rPr>
          <w:rFonts w:ascii="Simplified Arabic" w:hAnsi="Simplified Arabic" w:cs="Simplified Arabic"/>
          <w:sz w:val="26"/>
          <w:szCs w:val="26"/>
        </w:rPr>
      </w:pPr>
      <w:r w:rsidRPr="00020644">
        <w:rPr>
          <w:rFonts w:ascii="Simplified Arabic" w:hAnsi="Simplified Arabic" w:cs="Simplified Arabic"/>
          <w:b/>
          <w:bCs/>
          <w:sz w:val="26"/>
          <w:szCs w:val="26"/>
          <w:rtl/>
        </w:rPr>
        <w:t>المتابعة المستمرة:</w:t>
      </w:r>
      <w:r w:rsidRPr="00020644">
        <w:rPr>
          <w:rFonts w:ascii="Simplified Arabic" w:hAnsi="Simplified Arabic" w:cs="Simplified Arabic"/>
          <w:sz w:val="26"/>
          <w:szCs w:val="26"/>
          <w:rtl/>
        </w:rPr>
        <w:t xml:space="preserve"> إجراءات العناية اللازمة بخصوص العملاء ليست إجراءات تنفذ لمرة واحدة. فعلى المحاسبين تنفيذ تلك الإجراءات دورياً على مدار علاقة العمل وذلك لضمان أن معاملات العملاء متسقة مع ملفات سمات المخاطر الخاصة بهم. </w:t>
      </w:r>
    </w:p>
    <w:p w:rsidR="00542366" w:rsidRPr="00713277" w:rsidRDefault="00542366" w:rsidP="00542366">
      <w:pPr>
        <w:pStyle w:val="ListParagraph"/>
        <w:bidi/>
        <w:spacing w:before="0" w:line="216" w:lineRule="auto"/>
        <w:ind w:left="283"/>
        <w:jc w:val="both"/>
        <w:rPr>
          <w:rFonts w:ascii="Simplified Arabic" w:hAnsi="Simplified Arabic" w:cs="Simplified Arabic"/>
          <w:sz w:val="16"/>
          <w:szCs w:val="16"/>
        </w:rPr>
      </w:pPr>
    </w:p>
    <w:p w:rsidR="00542366" w:rsidRPr="00F30AFB" w:rsidRDefault="00542366" w:rsidP="00542366">
      <w:pPr>
        <w:bidi/>
        <w:spacing w:before="0" w:line="216" w:lineRule="auto"/>
        <w:ind w:left="-567" w:right="-567"/>
        <w:jc w:val="both"/>
        <w:rPr>
          <w:rFonts w:ascii="Simplified Arabic" w:hAnsi="Simplified Arabic" w:cs="Simplified Arabic"/>
          <w:b/>
          <w:bCs/>
          <w:color w:val="00B050"/>
          <w:sz w:val="30"/>
          <w:szCs w:val="30"/>
        </w:rPr>
      </w:pPr>
      <w:r w:rsidRPr="00F30AFB">
        <w:rPr>
          <w:rFonts w:ascii="Simplified Arabic" w:hAnsi="Simplified Arabic" w:cs="Simplified Arabic"/>
          <w:b/>
          <w:bCs/>
          <w:color w:val="00B050"/>
          <w:sz w:val="30"/>
          <w:szCs w:val="30"/>
          <w:rtl/>
        </w:rPr>
        <w:t xml:space="preserve">3. حفظ سجلات إجراءات العناية اللازمة </w:t>
      </w:r>
      <w:r>
        <w:rPr>
          <w:rFonts w:ascii="Simplified Arabic" w:hAnsi="Simplified Arabic" w:cs="Simplified Arabic" w:hint="cs"/>
          <w:b/>
          <w:bCs/>
          <w:color w:val="00B050"/>
          <w:sz w:val="30"/>
          <w:szCs w:val="30"/>
          <w:rtl/>
        </w:rPr>
        <w:t>تجاه</w:t>
      </w:r>
      <w:r w:rsidRPr="00F30AFB">
        <w:rPr>
          <w:rFonts w:ascii="Simplified Arabic" w:hAnsi="Simplified Arabic" w:cs="Simplified Arabic"/>
          <w:b/>
          <w:bCs/>
          <w:color w:val="00B050"/>
          <w:sz w:val="30"/>
          <w:szCs w:val="30"/>
          <w:rtl/>
        </w:rPr>
        <w:t xml:space="preserve"> العملاء</w:t>
      </w:r>
    </w:p>
    <w:p w:rsidR="00542366" w:rsidRDefault="00542366" w:rsidP="00542366">
      <w:pPr>
        <w:bidi/>
        <w:spacing w:before="0" w:line="216" w:lineRule="auto"/>
        <w:ind w:left="-567" w:right="-567"/>
        <w:jc w:val="both"/>
        <w:rPr>
          <w:rFonts w:ascii="Simplified Arabic" w:hAnsi="Simplified Arabic" w:cs="Simplified Arabic"/>
          <w:sz w:val="26"/>
          <w:szCs w:val="26"/>
          <w:rtl/>
        </w:rPr>
      </w:pPr>
      <w:r w:rsidRPr="00020644">
        <w:rPr>
          <w:rFonts w:ascii="Simplified Arabic" w:hAnsi="Simplified Arabic" w:cs="Simplified Arabic"/>
          <w:sz w:val="26"/>
          <w:szCs w:val="26"/>
          <w:rtl/>
        </w:rPr>
        <w:t xml:space="preserve">عادة ما تشمل أنظمة إجراءات العناية اللازمة مطلباً يفرض على المحاسبين </w:t>
      </w:r>
      <w:r w:rsidRPr="00020644">
        <w:rPr>
          <w:rFonts w:ascii="Simplified Arabic" w:hAnsi="Simplified Arabic" w:cs="Simplified Arabic"/>
          <w:color w:val="5B9BD5" w:themeColor="accent1"/>
          <w:sz w:val="26"/>
          <w:szCs w:val="26"/>
          <w:u w:val="single"/>
          <w:rtl/>
        </w:rPr>
        <w:t>حفظ سجلات بالمعلومات التي يجمعونها لمدة لا تقل عن خمس سنوات</w:t>
      </w:r>
      <w:r w:rsidRPr="00020644">
        <w:rPr>
          <w:rFonts w:ascii="Simplified Arabic" w:hAnsi="Simplified Arabic" w:cs="Simplified Arabic"/>
          <w:sz w:val="26"/>
          <w:szCs w:val="26"/>
          <w:u w:val="single"/>
          <w:rtl/>
        </w:rPr>
        <w:t>.</w:t>
      </w:r>
      <w:hyperlink r:id="rId8" w:anchor=":~:text=When%20the%20business%20relationship%20or,given%20to%20retain%20that%20data" w:history="1"/>
      <w:r w:rsidRPr="00020644">
        <w:rPr>
          <w:rFonts w:ascii="Simplified Arabic" w:hAnsi="Simplified Arabic" w:cs="Simplified Arabic"/>
          <w:sz w:val="26"/>
          <w:szCs w:val="26"/>
          <w:rtl/>
        </w:rPr>
        <w:t xml:space="preserve"> ويدخل في ذلك صور المستندات الثبوتية (رخص القيادة، وجوازات السفر، وشهادات الميلاد، وما إلى ذلك) ومستندات الشركات. وعلى المحاسبين الامتثال سريعاً وبشكل فعال لطلبات الهيئات المختصة بالاطلاع على السجلات، وتمكين تلك الهيئات من الاطلاع على المعاملات الفردية، بما في ذلك تفاصيل المبالغ النقدية وأنواع العملات التي استخدمت.  </w:t>
      </w:r>
    </w:p>
    <w:p w:rsidR="00542366" w:rsidRPr="00713277" w:rsidRDefault="00542366" w:rsidP="00542366">
      <w:pPr>
        <w:bidi/>
        <w:spacing w:before="0" w:line="216" w:lineRule="auto"/>
        <w:ind w:right="-567"/>
        <w:jc w:val="both"/>
        <w:rPr>
          <w:rFonts w:ascii="Simplified Arabic" w:hAnsi="Simplified Arabic" w:cs="Simplified Arabic"/>
          <w:sz w:val="16"/>
          <w:szCs w:val="16"/>
        </w:rPr>
      </w:pPr>
    </w:p>
    <w:p w:rsidR="00542366" w:rsidRPr="00F30AFB" w:rsidRDefault="00542366" w:rsidP="00542366">
      <w:pPr>
        <w:bidi/>
        <w:spacing w:before="0" w:line="216" w:lineRule="auto"/>
        <w:ind w:left="-567" w:right="-567"/>
        <w:jc w:val="both"/>
        <w:rPr>
          <w:rFonts w:ascii="Simplified Arabic" w:hAnsi="Simplified Arabic" w:cs="Simplified Arabic"/>
          <w:b/>
          <w:bCs/>
          <w:color w:val="00B050"/>
          <w:sz w:val="30"/>
          <w:szCs w:val="30"/>
        </w:rPr>
      </w:pPr>
      <w:r w:rsidRPr="00F30AFB">
        <w:rPr>
          <w:rFonts w:ascii="Simplified Arabic" w:hAnsi="Simplified Arabic" w:cs="Simplified Arabic"/>
          <w:b/>
          <w:bCs/>
          <w:color w:val="00B050"/>
          <w:sz w:val="30"/>
          <w:szCs w:val="30"/>
          <w:rtl/>
        </w:rPr>
        <w:t xml:space="preserve">4. الاستعانة بأطراف ثالثة في إجراءات العناية اللازمة </w:t>
      </w:r>
      <w:r>
        <w:rPr>
          <w:rFonts w:ascii="Simplified Arabic" w:hAnsi="Simplified Arabic" w:cs="Simplified Arabic" w:hint="cs"/>
          <w:b/>
          <w:bCs/>
          <w:color w:val="00B050"/>
          <w:sz w:val="30"/>
          <w:szCs w:val="30"/>
          <w:rtl/>
        </w:rPr>
        <w:t>تجاه</w:t>
      </w:r>
      <w:r w:rsidRPr="00F30AFB">
        <w:rPr>
          <w:rFonts w:ascii="Simplified Arabic" w:hAnsi="Simplified Arabic" w:cs="Simplified Arabic"/>
          <w:b/>
          <w:bCs/>
          <w:color w:val="00B050"/>
          <w:sz w:val="30"/>
          <w:szCs w:val="30"/>
          <w:rtl/>
        </w:rPr>
        <w:t xml:space="preserve"> العملاء </w:t>
      </w:r>
    </w:p>
    <w:p w:rsidR="00542366" w:rsidRDefault="00542366" w:rsidP="00542366">
      <w:pPr>
        <w:bidi/>
        <w:spacing w:before="0" w:line="216" w:lineRule="auto"/>
        <w:ind w:left="-567" w:right="-567"/>
        <w:jc w:val="both"/>
        <w:rPr>
          <w:rFonts w:ascii="Simplified Arabic" w:hAnsi="Simplified Arabic" w:cs="Simplified Arabic"/>
          <w:sz w:val="26"/>
          <w:szCs w:val="26"/>
          <w:rtl/>
        </w:rPr>
      </w:pPr>
      <w:r w:rsidRPr="00020644">
        <w:rPr>
          <w:rFonts w:ascii="Simplified Arabic" w:hAnsi="Simplified Arabic" w:cs="Simplified Arabic"/>
          <w:sz w:val="26"/>
          <w:szCs w:val="26"/>
          <w:rtl/>
        </w:rPr>
        <w:t>تسمح معايير مجموعة العمل المالي (</w:t>
      </w:r>
      <w:r w:rsidRPr="00020644">
        <w:rPr>
          <w:rFonts w:ascii="Simplified Arabic" w:hAnsi="Simplified Arabic" w:cs="Simplified Arabic"/>
          <w:sz w:val="26"/>
          <w:szCs w:val="26"/>
        </w:rPr>
        <w:t>FATF</w:t>
      </w:r>
      <w:r w:rsidRPr="00020644">
        <w:rPr>
          <w:rFonts w:ascii="Simplified Arabic" w:hAnsi="Simplified Arabic" w:cs="Simplified Arabic"/>
          <w:sz w:val="26"/>
          <w:szCs w:val="26"/>
          <w:rtl/>
        </w:rPr>
        <w:t>)</w:t>
      </w:r>
      <w:r w:rsidRPr="00020644">
        <w:rPr>
          <w:rFonts w:ascii="Simplified Arabic" w:hAnsi="Simplified Arabic" w:cs="Simplified Arabic"/>
          <w:sz w:val="26"/>
          <w:szCs w:val="26"/>
          <w:u w:val="single"/>
          <w:rtl/>
        </w:rPr>
        <w:t xml:space="preserve"> </w:t>
      </w:r>
      <w:r w:rsidRPr="00020644">
        <w:rPr>
          <w:rFonts w:ascii="Simplified Arabic" w:hAnsi="Simplified Arabic" w:cs="Simplified Arabic"/>
          <w:color w:val="5B9BD5" w:themeColor="accent1"/>
          <w:sz w:val="26"/>
          <w:szCs w:val="26"/>
          <w:u w:val="single"/>
          <w:rtl/>
        </w:rPr>
        <w:t>بالاستعانة بأطراف ثالثة خارجية في إجراءات العناية اللازمة بخصوص العملاء</w:t>
      </w:r>
      <w:r w:rsidRPr="00020644">
        <w:rPr>
          <w:rFonts w:ascii="Simplified Arabic" w:hAnsi="Simplified Arabic" w:cs="Simplified Arabic"/>
          <w:sz w:val="26"/>
          <w:szCs w:val="26"/>
          <w:rtl/>
        </w:rPr>
        <w:t xml:space="preserve"> نيابة عن المحاسبين، ويدخل في ذلك التحقق من هوية العملاء، ومن الملكيات النفعية، وطبيعة علاقات العمل.</w:t>
      </w:r>
      <w:hyperlink r:id="rId9" w:history="1"/>
      <w:r w:rsidRPr="00020644">
        <w:rPr>
          <w:rFonts w:ascii="Simplified Arabic" w:hAnsi="Simplified Arabic" w:cs="Simplified Arabic"/>
          <w:sz w:val="26"/>
          <w:szCs w:val="26"/>
          <w:rtl/>
        </w:rPr>
        <w:t xml:space="preserve"> ويمكن للأطراف الثالثة تقديم تسهيلات حفظ سجلات بتلك الإجراءات. </w:t>
      </w:r>
    </w:p>
    <w:p w:rsidR="00542366" w:rsidRPr="00713277" w:rsidRDefault="00542366" w:rsidP="00542366">
      <w:pPr>
        <w:bidi/>
        <w:spacing w:before="0" w:line="216" w:lineRule="auto"/>
        <w:ind w:right="-567"/>
        <w:jc w:val="both"/>
        <w:rPr>
          <w:rFonts w:ascii="Simplified Arabic" w:hAnsi="Simplified Arabic" w:cs="Simplified Arabic"/>
          <w:sz w:val="16"/>
          <w:szCs w:val="16"/>
        </w:rPr>
      </w:pPr>
    </w:p>
    <w:p w:rsidR="00542366" w:rsidRPr="00020644" w:rsidRDefault="00542366" w:rsidP="00542366">
      <w:pPr>
        <w:bidi/>
        <w:spacing w:before="0" w:line="216" w:lineRule="auto"/>
        <w:ind w:left="-567" w:right="-567"/>
        <w:jc w:val="both"/>
        <w:rPr>
          <w:rFonts w:ascii="Simplified Arabic" w:hAnsi="Simplified Arabic" w:cs="Simplified Arabic"/>
          <w:sz w:val="26"/>
          <w:szCs w:val="26"/>
        </w:rPr>
      </w:pPr>
      <w:r w:rsidRPr="00020644">
        <w:rPr>
          <w:rFonts w:ascii="Simplified Arabic" w:hAnsi="Simplified Arabic" w:cs="Simplified Arabic"/>
          <w:sz w:val="26"/>
          <w:szCs w:val="26"/>
          <w:rtl/>
        </w:rPr>
        <w:t>ومن المهم تذكر أن المسؤولية التنظيمية لتلك الإجراءات تظل مسؤولية الشركة وليس الطرف الثالث. ولذا، فعلى المحاسبين التأكد من أن مقدم خدمات إجراءات العناية اللازمة يستوفي معايير امتثال معينة، وأن</w:t>
      </w:r>
      <w:r>
        <w:rPr>
          <w:rFonts w:ascii="Simplified Arabic" w:hAnsi="Simplified Arabic" w:cs="Simplified Arabic"/>
          <w:sz w:val="26"/>
          <w:szCs w:val="26"/>
          <w:rtl/>
        </w:rPr>
        <w:t xml:space="preserve"> بإمكان هذا الطرف تحقيق ما يلي:</w:t>
      </w:r>
      <w:r>
        <w:rPr>
          <w:rFonts w:ascii="Simplified Arabic" w:hAnsi="Simplified Arabic" w:cs="Simplified Arabic" w:hint="cs"/>
          <w:sz w:val="26"/>
          <w:szCs w:val="26"/>
          <w:rtl/>
        </w:rPr>
        <w:t>-</w:t>
      </w:r>
      <w:r w:rsidRPr="00020644">
        <w:rPr>
          <w:rFonts w:ascii="Simplified Arabic" w:hAnsi="Simplified Arabic" w:cs="Simplified Arabic"/>
          <w:sz w:val="26"/>
          <w:szCs w:val="26"/>
          <w:rtl/>
        </w:rPr>
        <w:t> </w:t>
      </w:r>
    </w:p>
    <w:p w:rsidR="00542366" w:rsidRPr="00020644" w:rsidRDefault="00542366" w:rsidP="00542366">
      <w:pPr>
        <w:pStyle w:val="ListParagraph"/>
        <w:numPr>
          <w:ilvl w:val="0"/>
          <w:numId w:val="2"/>
        </w:numPr>
        <w:bidi/>
        <w:spacing w:before="60" w:line="216" w:lineRule="auto"/>
        <w:ind w:left="-283" w:right="-567" w:hanging="284"/>
        <w:contextualSpacing w:val="0"/>
        <w:jc w:val="both"/>
        <w:rPr>
          <w:rFonts w:ascii="Simplified Arabic" w:hAnsi="Simplified Arabic" w:cs="Simplified Arabic"/>
          <w:sz w:val="26"/>
          <w:szCs w:val="26"/>
        </w:rPr>
      </w:pPr>
      <w:r w:rsidRPr="00020644">
        <w:rPr>
          <w:rFonts w:ascii="Simplified Arabic" w:hAnsi="Simplified Arabic" w:cs="Simplified Arabic"/>
          <w:sz w:val="26"/>
          <w:szCs w:val="26"/>
          <w:rtl/>
        </w:rPr>
        <w:t>استيفاء معايير الامتثال الموضحة في</w:t>
      </w:r>
      <w:r w:rsidRPr="00020644">
        <w:rPr>
          <w:rFonts w:ascii="Simplified Arabic" w:hAnsi="Simplified Arabic" w:cs="Simplified Arabic"/>
          <w:sz w:val="26"/>
          <w:szCs w:val="26"/>
          <w:u w:val="single"/>
          <w:rtl/>
        </w:rPr>
        <w:t xml:space="preserve"> </w:t>
      </w:r>
      <w:r w:rsidRPr="00020644">
        <w:rPr>
          <w:rFonts w:ascii="Simplified Arabic" w:hAnsi="Simplified Arabic" w:cs="Simplified Arabic"/>
          <w:color w:val="5B9BD5" w:themeColor="accent1"/>
          <w:sz w:val="26"/>
          <w:szCs w:val="26"/>
          <w:u w:val="single"/>
          <w:rtl/>
        </w:rPr>
        <w:t>التوصية رقم 10 الصادرة عن (</w:t>
      </w:r>
      <w:r w:rsidRPr="00020644">
        <w:rPr>
          <w:rFonts w:ascii="Simplified Arabic" w:hAnsi="Simplified Arabic" w:cs="Simplified Arabic"/>
          <w:color w:val="5B9BD5" w:themeColor="accent1"/>
          <w:sz w:val="26"/>
          <w:szCs w:val="26"/>
          <w:u w:val="single"/>
        </w:rPr>
        <w:t>FATF</w:t>
      </w:r>
      <w:r w:rsidRPr="00020644">
        <w:rPr>
          <w:rFonts w:ascii="Simplified Arabic" w:hAnsi="Simplified Arabic" w:cs="Simplified Arabic"/>
          <w:color w:val="5B9BD5" w:themeColor="accent1"/>
          <w:sz w:val="26"/>
          <w:szCs w:val="26"/>
          <w:u w:val="single"/>
          <w:rtl/>
        </w:rPr>
        <w:t>).</w:t>
      </w:r>
      <w:hyperlink r:id="rId10" w:history="1"/>
    </w:p>
    <w:p w:rsidR="00542366" w:rsidRPr="00020644" w:rsidRDefault="00542366" w:rsidP="00542366">
      <w:pPr>
        <w:pStyle w:val="ListParagraph"/>
        <w:numPr>
          <w:ilvl w:val="0"/>
          <w:numId w:val="2"/>
        </w:numPr>
        <w:bidi/>
        <w:spacing w:before="60" w:line="216" w:lineRule="auto"/>
        <w:ind w:left="-283" w:right="-567" w:hanging="284"/>
        <w:contextualSpacing w:val="0"/>
        <w:jc w:val="both"/>
        <w:rPr>
          <w:rFonts w:ascii="Simplified Arabic" w:hAnsi="Simplified Arabic" w:cs="Simplified Arabic"/>
          <w:sz w:val="26"/>
          <w:szCs w:val="26"/>
        </w:rPr>
      </w:pPr>
      <w:r w:rsidRPr="00020644">
        <w:rPr>
          <w:rFonts w:ascii="Simplified Arabic" w:hAnsi="Simplified Arabic" w:cs="Simplified Arabic"/>
          <w:sz w:val="26"/>
          <w:szCs w:val="26"/>
          <w:rtl/>
        </w:rPr>
        <w:t>إتاحة نسخ من بيانات إجراءات العناية اللازمة بخصوص العملاء عند طلبها.</w:t>
      </w:r>
    </w:p>
    <w:p w:rsidR="00542366" w:rsidRPr="00020644" w:rsidRDefault="00542366" w:rsidP="00542366">
      <w:pPr>
        <w:pStyle w:val="ListParagraph"/>
        <w:numPr>
          <w:ilvl w:val="0"/>
          <w:numId w:val="2"/>
        </w:numPr>
        <w:bidi/>
        <w:spacing w:before="60" w:line="216" w:lineRule="auto"/>
        <w:ind w:left="-283" w:right="-567" w:hanging="284"/>
        <w:contextualSpacing w:val="0"/>
        <w:jc w:val="both"/>
        <w:rPr>
          <w:rFonts w:ascii="Simplified Arabic" w:hAnsi="Simplified Arabic" w:cs="Simplified Arabic"/>
          <w:sz w:val="26"/>
          <w:szCs w:val="26"/>
        </w:rPr>
      </w:pPr>
      <w:r w:rsidRPr="00020644">
        <w:rPr>
          <w:rFonts w:ascii="Simplified Arabic" w:hAnsi="Simplified Arabic" w:cs="Simplified Arabic"/>
          <w:sz w:val="26"/>
          <w:szCs w:val="26"/>
          <w:rtl/>
        </w:rPr>
        <w:lastRenderedPageBreak/>
        <w:t>استيفاء متطلبات حفظ السجلات التي تفرضها (</w:t>
      </w:r>
      <w:r w:rsidRPr="00020644">
        <w:rPr>
          <w:rFonts w:ascii="Simplified Arabic" w:hAnsi="Simplified Arabic" w:cs="Simplified Arabic"/>
          <w:sz w:val="26"/>
          <w:szCs w:val="26"/>
        </w:rPr>
        <w:t>FATF</w:t>
      </w:r>
      <w:r w:rsidRPr="00020644">
        <w:rPr>
          <w:rFonts w:ascii="Simplified Arabic" w:hAnsi="Simplified Arabic" w:cs="Simplified Arabic"/>
          <w:sz w:val="26"/>
          <w:szCs w:val="26"/>
          <w:rtl/>
        </w:rPr>
        <w:t>). </w:t>
      </w:r>
    </w:p>
    <w:p w:rsidR="00542366" w:rsidRDefault="00542366" w:rsidP="00542366">
      <w:pPr>
        <w:pStyle w:val="ListParagraph"/>
        <w:numPr>
          <w:ilvl w:val="0"/>
          <w:numId w:val="2"/>
        </w:numPr>
        <w:bidi/>
        <w:spacing w:before="60" w:line="216" w:lineRule="auto"/>
        <w:ind w:left="-283" w:right="-567" w:hanging="284"/>
        <w:contextualSpacing w:val="0"/>
        <w:jc w:val="both"/>
        <w:rPr>
          <w:rFonts w:ascii="Simplified Arabic" w:hAnsi="Simplified Arabic" w:cs="Simplified Arabic"/>
          <w:sz w:val="26"/>
          <w:szCs w:val="26"/>
        </w:rPr>
      </w:pPr>
      <w:r w:rsidRPr="00020644">
        <w:rPr>
          <w:rFonts w:ascii="Simplified Arabic" w:hAnsi="Simplified Arabic" w:cs="Simplified Arabic"/>
          <w:sz w:val="26"/>
          <w:szCs w:val="26"/>
          <w:rtl/>
        </w:rPr>
        <w:t>استيفاء معايير الامتثال التنظيمي بناءً على الموقع.</w:t>
      </w:r>
    </w:p>
    <w:p w:rsidR="00542366" w:rsidRPr="00F30AFB" w:rsidRDefault="00542366" w:rsidP="00542366">
      <w:pPr>
        <w:bidi/>
        <w:spacing w:before="0" w:line="216" w:lineRule="auto"/>
        <w:ind w:left="-567" w:right="-567"/>
        <w:rPr>
          <w:rFonts w:ascii="Simplified Arabic" w:hAnsi="Simplified Arabic" w:cs="Simplified Arabic"/>
          <w:b/>
          <w:bCs/>
          <w:color w:val="00B050"/>
          <w:sz w:val="30"/>
          <w:szCs w:val="30"/>
        </w:rPr>
      </w:pPr>
      <w:r w:rsidRPr="00F30AFB">
        <w:rPr>
          <w:rFonts w:ascii="Simplified Arabic" w:hAnsi="Simplified Arabic" w:cs="Simplified Arabic"/>
          <w:b/>
          <w:bCs/>
          <w:color w:val="00B050"/>
          <w:sz w:val="30"/>
          <w:szCs w:val="30"/>
          <w:rtl/>
        </w:rPr>
        <w:t xml:space="preserve">5. </w:t>
      </w:r>
      <w:r>
        <w:rPr>
          <w:rFonts w:ascii="Simplified Arabic" w:hAnsi="Simplified Arabic" w:cs="Simplified Arabic" w:hint="cs"/>
          <w:b/>
          <w:bCs/>
          <w:color w:val="00B050"/>
          <w:sz w:val="30"/>
          <w:szCs w:val="30"/>
          <w:rtl/>
        </w:rPr>
        <w:t>كيفية تنفيذ</w:t>
      </w:r>
      <w:r w:rsidRPr="00F30AFB">
        <w:rPr>
          <w:rFonts w:ascii="Simplified Arabic" w:hAnsi="Simplified Arabic" w:cs="Simplified Arabic"/>
          <w:b/>
          <w:bCs/>
          <w:color w:val="00B050"/>
          <w:sz w:val="30"/>
          <w:szCs w:val="30"/>
          <w:rtl/>
        </w:rPr>
        <w:t xml:space="preserve"> إجراءات العناية اللازمة </w:t>
      </w:r>
      <w:r>
        <w:rPr>
          <w:rFonts w:ascii="Simplified Arabic" w:hAnsi="Simplified Arabic" w:cs="Simplified Arabic" w:hint="cs"/>
          <w:b/>
          <w:bCs/>
          <w:color w:val="00B050"/>
          <w:sz w:val="30"/>
          <w:szCs w:val="30"/>
          <w:rtl/>
        </w:rPr>
        <w:t>تجاه</w:t>
      </w:r>
      <w:r w:rsidRPr="00F30AFB">
        <w:rPr>
          <w:rFonts w:ascii="Simplified Arabic" w:hAnsi="Simplified Arabic" w:cs="Simplified Arabic"/>
          <w:b/>
          <w:bCs/>
          <w:color w:val="00B050"/>
          <w:sz w:val="30"/>
          <w:szCs w:val="30"/>
          <w:rtl/>
        </w:rPr>
        <w:t xml:space="preserve"> العملاء؟</w:t>
      </w:r>
    </w:p>
    <w:p w:rsidR="00542366" w:rsidRPr="00020644" w:rsidRDefault="00542366" w:rsidP="00542366">
      <w:pPr>
        <w:pStyle w:val="NormalWeb"/>
        <w:shd w:val="clear" w:color="auto" w:fill="FFFFFF"/>
        <w:bidi/>
        <w:spacing w:before="0" w:beforeAutospacing="0" w:after="0" w:afterAutospacing="0" w:line="216" w:lineRule="auto"/>
        <w:ind w:left="-567" w:right="-56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اتباعاً لإرشادات (</w:t>
      </w:r>
      <w:r w:rsidRPr="00020644">
        <w:rPr>
          <w:rFonts w:ascii="Simplified Arabic" w:eastAsiaTheme="minorHAnsi" w:hAnsi="Simplified Arabic" w:cs="Simplified Arabic"/>
          <w:sz w:val="26"/>
          <w:szCs w:val="26"/>
        </w:rPr>
        <w:t>FATF</w:t>
      </w:r>
      <w:r w:rsidRPr="00020644">
        <w:rPr>
          <w:rFonts w:ascii="Simplified Arabic" w:eastAsiaTheme="minorHAnsi" w:hAnsi="Simplified Arabic" w:cs="Simplified Arabic"/>
          <w:sz w:val="26"/>
          <w:szCs w:val="26"/>
          <w:rtl/>
        </w:rPr>
        <w:t xml:space="preserve">)، على المحاسبين تنفيذ إجراءات العناية اللازمة القائمة على المخاطر والتي تعكس </w:t>
      </w:r>
      <w:r w:rsidRPr="00020644">
        <w:rPr>
          <w:rFonts w:ascii="Simplified Arabic" w:eastAsiaTheme="minorHAnsi" w:hAnsi="Simplified Arabic" w:cs="Simplified Arabic"/>
          <w:color w:val="5B9BD5" w:themeColor="accent1"/>
          <w:sz w:val="26"/>
          <w:szCs w:val="26"/>
          <w:u w:val="single"/>
          <w:rtl/>
        </w:rPr>
        <w:t>مستوى معين من المخاطر</w:t>
      </w:r>
      <w:r w:rsidRPr="00020644">
        <w:rPr>
          <w:rFonts w:ascii="Simplified Arabic" w:eastAsiaTheme="minorHAnsi" w:hAnsi="Simplified Arabic" w:cs="Simplified Arabic"/>
          <w:sz w:val="26"/>
          <w:szCs w:val="26"/>
          <w:rtl/>
        </w:rPr>
        <w:t xml:space="preserve"> التي يمثلها كل عميل على حدة. </w:t>
      </w:r>
      <w:hyperlink r:id="rId11" w:history="1"/>
      <w:r w:rsidRPr="00020644">
        <w:rPr>
          <w:rFonts w:ascii="Simplified Arabic" w:eastAsiaTheme="minorHAnsi" w:hAnsi="Simplified Arabic" w:cs="Simplified Arabic"/>
          <w:sz w:val="26"/>
          <w:szCs w:val="26"/>
          <w:rtl/>
        </w:rPr>
        <w:t xml:space="preserve"> فإجراءات العناية اللازمة القائمة على المخاطر هي إحدى الطرق التي يستعين بها المحاسب للموازنة بين التزامات الامتثال المفروضة عليه وبين متطلبات الميزانية والموارد والمحافظة على تجارب العملاء.  ووفقاً للنهج القائم على المخاطر، بإمكان شركات المحاسبة استخدام إجراءات عناية لازمة أسرع وأكثر كفاءة مع العملاء منخفضي الخطورة، وإجراءات أبطأ وأكثر كثافة، إجراءات </w:t>
      </w:r>
      <w:r w:rsidRPr="00020644">
        <w:rPr>
          <w:rFonts w:ascii="Simplified Arabic" w:eastAsiaTheme="minorHAnsi" w:hAnsi="Simplified Arabic" w:cs="Simplified Arabic"/>
          <w:color w:val="5B9BD5" w:themeColor="accent1"/>
          <w:sz w:val="26"/>
          <w:szCs w:val="26"/>
          <w:u w:val="single"/>
          <w:rtl/>
        </w:rPr>
        <w:t>العناية اللازمة المعززة</w:t>
      </w:r>
      <w:r w:rsidRPr="00020644">
        <w:rPr>
          <w:rFonts w:ascii="Simplified Arabic" w:eastAsiaTheme="minorHAnsi" w:hAnsi="Simplified Arabic" w:cs="Simplified Arabic"/>
          <w:sz w:val="26"/>
          <w:szCs w:val="26"/>
          <w:rtl/>
        </w:rPr>
        <w:t xml:space="preserve">، مع العملاء مرتفعي الخطورة - وهو ما قد يستدعي إحداث آثار سلبية على خبرة العميل. </w:t>
      </w:r>
      <w:hyperlink r:id="rId12" w:history="1"/>
      <w:r w:rsidRPr="00020644">
        <w:rPr>
          <w:rFonts w:ascii="Simplified Arabic" w:eastAsiaTheme="minorHAnsi" w:hAnsi="Simplified Arabic" w:cs="Simplified Arabic"/>
          <w:sz w:val="26"/>
          <w:szCs w:val="26"/>
          <w:rtl/>
        </w:rPr>
        <w:t> </w:t>
      </w:r>
    </w:p>
    <w:p w:rsidR="00542366" w:rsidRPr="001269EA" w:rsidRDefault="00542366" w:rsidP="00542366">
      <w:pPr>
        <w:pStyle w:val="NormalWeb"/>
        <w:shd w:val="clear" w:color="auto" w:fill="FFFFFF"/>
        <w:bidi/>
        <w:spacing w:before="0" w:beforeAutospacing="0" w:after="0" w:afterAutospacing="0" w:line="216" w:lineRule="auto"/>
        <w:ind w:right="-567"/>
        <w:jc w:val="both"/>
        <w:rPr>
          <w:rFonts w:ascii="Simplified Arabic" w:eastAsiaTheme="minorHAnsi" w:hAnsi="Simplified Arabic" w:cs="Simplified Arabic"/>
          <w:sz w:val="20"/>
          <w:szCs w:val="20"/>
          <w:rtl/>
        </w:rPr>
      </w:pPr>
    </w:p>
    <w:p w:rsidR="00542366" w:rsidRPr="00020644" w:rsidRDefault="00542366" w:rsidP="00542366">
      <w:pPr>
        <w:pStyle w:val="NormalWeb"/>
        <w:shd w:val="clear" w:color="auto" w:fill="FFFFFF"/>
        <w:bidi/>
        <w:spacing w:before="0" w:beforeAutospacing="0" w:after="0" w:afterAutospacing="0" w:line="216" w:lineRule="auto"/>
        <w:ind w:left="-567" w:right="-56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وبمراعاة ما ورد أعلاه، تنفذ خطوات عمليات إجراءات العناية اللازمة التي تتسم با</w:t>
      </w:r>
      <w:r>
        <w:rPr>
          <w:rFonts w:ascii="Simplified Arabic" w:eastAsiaTheme="minorHAnsi" w:hAnsi="Simplified Arabic" w:cs="Simplified Arabic"/>
          <w:sz w:val="26"/>
          <w:szCs w:val="26"/>
          <w:rtl/>
        </w:rPr>
        <w:t>لفاعلية بتنفيذ الخطوات التالية:</w:t>
      </w:r>
      <w:r>
        <w:rPr>
          <w:rFonts w:ascii="Simplified Arabic" w:eastAsiaTheme="minorHAnsi" w:hAnsi="Simplified Arabic" w:cs="Simplified Arabic" w:hint="cs"/>
          <w:sz w:val="26"/>
          <w:szCs w:val="26"/>
          <w:rtl/>
        </w:rPr>
        <w:t>-</w:t>
      </w:r>
    </w:p>
    <w:p w:rsidR="00542366" w:rsidRPr="00020644" w:rsidRDefault="00542366" w:rsidP="00542366">
      <w:pPr>
        <w:pStyle w:val="ListParagraph"/>
        <w:numPr>
          <w:ilvl w:val="0"/>
          <w:numId w:val="2"/>
        </w:numPr>
        <w:bidi/>
        <w:spacing w:before="0" w:line="216" w:lineRule="auto"/>
        <w:ind w:left="-284" w:right="-567" w:hanging="283"/>
        <w:jc w:val="both"/>
        <w:rPr>
          <w:rFonts w:ascii="Simplified Arabic" w:hAnsi="Simplified Arabic" w:cs="Simplified Arabic"/>
          <w:sz w:val="26"/>
          <w:szCs w:val="26"/>
        </w:rPr>
      </w:pPr>
      <w:r w:rsidRPr="00020644">
        <w:rPr>
          <w:rFonts w:ascii="Simplified Arabic" w:hAnsi="Simplified Arabic" w:cs="Simplified Arabic"/>
          <w:sz w:val="26"/>
          <w:szCs w:val="26"/>
          <w:rtl/>
        </w:rPr>
        <w:t>قبل الشروع في علاقة العمل، على المحاسب التحقق من هويات وأنشطة العملاء المحتملين الجدد، وذلك بهدف تحديد العناصر السيئة في أسرع وقت ممكن. </w:t>
      </w:r>
    </w:p>
    <w:p w:rsidR="00542366" w:rsidRPr="00020644" w:rsidRDefault="00542366" w:rsidP="00542366">
      <w:pPr>
        <w:pStyle w:val="ListParagraph"/>
        <w:numPr>
          <w:ilvl w:val="0"/>
          <w:numId w:val="2"/>
        </w:numPr>
        <w:bidi/>
        <w:spacing w:before="0" w:line="216" w:lineRule="auto"/>
        <w:ind w:left="-284" w:right="-567" w:hanging="283"/>
        <w:jc w:val="both"/>
        <w:rPr>
          <w:rFonts w:ascii="Simplified Arabic" w:hAnsi="Simplified Arabic" w:cs="Simplified Arabic"/>
          <w:sz w:val="26"/>
          <w:szCs w:val="26"/>
        </w:rPr>
      </w:pPr>
      <w:r w:rsidRPr="00020644">
        <w:rPr>
          <w:rFonts w:ascii="Simplified Arabic" w:hAnsi="Simplified Arabic" w:cs="Simplified Arabic"/>
          <w:sz w:val="26"/>
          <w:szCs w:val="26"/>
          <w:rtl/>
        </w:rPr>
        <w:t>وبمجرد التعرف على العميل بقدر كافٍ من الثقة، على المحاسب تصنيف مستوى المخاطر المرتبط بالعميل. تحفظ هذه المعلومات رقمياً وبشكل مؤمن حيث يمكن الوصول إليها بسهولة في عمليات التحقق التنظيمية المستقبلية.</w:t>
      </w:r>
    </w:p>
    <w:p w:rsidR="00542366" w:rsidRPr="00020644" w:rsidRDefault="00542366" w:rsidP="00542366">
      <w:pPr>
        <w:pStyle w:val="ListParagraph"/>
        <w:numPr>
          <w:ilvl w:val="0"/>
          <w:numId w:val="2"/>
        </w:numPr>
        <w:bidi/>
        <w:spacing w:before="0" w:line="216" w:lineRule="auto"/>
        <w:ind w:left="-284" w:right="-567" w:hanging="283"/>
        <w:jc w:val="both"/>
        <w:rPr>
          <w:rFonts w:ascii="Simplified Arabic" w:hAnsi="Simplified Arabic" w:cs="Simplified Arabic"/>
          <w:sz w:val="26"/>
          <w:szCs w:val="26"/>
        </w:rPr>
      </w:pPr>
      <w:r w:rsidRPr="00020644">
        <w:rPr>
          <w:rFonts w:ascii="Simplified Arabic" w:hAnsi="Simplified Arabic" w:cs="Simplified Arabic"/>
          <w:sz w:val="26"/>
          <w:szCs w:val="26"/>
          <w:rtl/>
        </w:rPr>
        <w:t>وبعد تحديد الفئة التي ينتمي لها العميل، على المحاسب تحديد ما إذا كان من المطلوب تنفيذ تدابير إجراءات العناية المعززة.</w:t>
      </w:r>
    </w:p>
    <w:p w:rsidR="00542366" w:rsidRPr="001269EA" w:rsidRDefault="00542366" w:rsidP="00542366">
      <w:pPr>
        <w:shd w:val="clear" w:color="auto" w:fill="FFFFFF"/>
        <w:bidi/>
        <w:spacing w:before="0" w:line="216" w:lineRule="auto"/>
        <w:ind w:left="567" w:right="-567"/>
        <w:jc w:val="both"/>
        <w:rPr>
          <w:rFonts w:ascii="Simplified Arabic" w:hAnsi="Simplified Arabic" w:cs="Simplified Arabic"/>
          <w:sz w:val="20"/>
          <w:szCs w:val="20"/>
        </w:rPr>
      </w:pPr>
    </w:p>
    <w:p w:rsidR="00542366" w:rsidRPr="00F30AFB" w:rsidRDefault="00542366" w:rsidP="00542366">
      <w:pPr>
        <w:bidi/>
        <w:spacing w:before="0" w:line="216" w:lineRule="auto"/>
        <w:ind w:left="-567" w:right="-567"/>
        <w:jc w:val="both"/>
        <w:rPr>
          <w:rFonts w:ascii="Simplified Arabic" w:hAnsi="Simplified Arabic" w:cs="Simplified Arabic"/>
          <w:b/>
          <w:bCs/>
          <w:color w:val="00B050"/>
          <w:sz w:val="30"/>
          <w:szCs w:val="30"/>
        </w:rPr>
      </w:pPr>
      <w:r w:rsidRPr="00F30AFB">
        <w:rPr>
          <w:rFonts w:ascii="Simplified Arabic" w:hAnsi="Simplified Arabic" w:cs="Simplified Arabic"/>
          <w:b/>
          <w:bCs/>
          <w:color w:val="00B050"/>
          <w:sz w:val="30"/>
          <w:szCs w:val="30"/>
          <w:rtl/>
        </w:rPr>
        <w:t>6. إجراءات العناية اللازمة المعززة</w:t>
      </w:r>
    </w:p>
    <w:p w:rsidR="00542366" w:rsidRDefault="00542366" w:rsidP="00542366">
      <w:pPr>
        <w:pStyle w:val="NormalWeb"/>
        <w:shd w:val="clear" w:color="auto" w:fill="FFFFFF"/>
        <w:bidi/>
        <w:spacing w:before="0" w:beforeAutospacing="0" w:after="0" w:afterAutospacing="0" w:line="216" w:lineRule="auto"/>
        <w:ind w:left="-567" w:right="-567"/>
        <w:jc w:val="both"/>
        <w:rPr>
          <w:rFonts w:ascii="Simplified Arabic" w:eastAsiaTheme="minorHAnsi" w:hAnsi="Simplified Arabic" w:cs="Simplified Arabic"/>
          <w:sz w:val="26"/>
          <w:szCs w:val="26"/>
          <w:rtl/>
        </w:rPr>
      </w:pPr>
      <w:r w:rsidRPr="00020644">
        <w:rPr>
          <w:rFonts w:ascii="Simplified Arabic" w:eastAsiaTheme="minorHAnsi" w:hAnsi="Simplified Arabic" w:cs="Simplified Arabic"/>
          <w:sz w:val="26"/>
          <w:szCs w:val="26"/>
          <w:rtl/>
        </w:rPr>
        <w:t xml:space="preserve">في الحالات التي تكون فيها مخاطر غسيل الأموال/ تمويل الإرهاب مرتفعة، على المحاسب إجراء تدابير العناية اللازمة بالتناسب مع المخاطر التي حددت، وعليه زيادة نطاق متابعة علاقات العمل للوقوف على الأنشطة أو المعاملات المشبوهة أو غير المعتادة. </w:t>
      </w:r>
    </w:p>
    <w:p w:rsidR="00542366" w:rsidRPr="001269EA" w:rsidRDefault="00542366" w:rsidP="00542366">
      <w:pPr>
        <w:pStyle w:val="NormalWeb"/>
        <w:shd w:val="clear" w:color="auto" w:fill="FFFFFF"/>
        <w:bidi/>
        <w:spacing w:before="0" w:beforeAutospacing="0" w:after="0" w:afterAutospacing="0" w:line="216" w:lineRule="auto"/>
        <w:ind w:left="-567" w:right="-567"/>
        <w:jc w:val="both"/>
        <w:rPr>
          <w:rFonts w:ascii="Simplified Arabic" w:eastAsiaTheme="minorHAnsi" w:hAnsi="Simplified Arabic" w:cs="Simplified Arabic"/>
          <w:sz w:val="20"/>
          <w:szCs w:val="20"/>
        </w:rPr>
      </w:pPr>
      <w:r w:rsidRPr="001269EA">
        <w:rPr>
          <w:rFonts w:ascii="Simplified Arabic" w:eastAsiaTheme="minorHAnsi" w:hAnsi="Simplified Arabic" w:cs="Simplified Arabic"/>
          <w:sz w:val="20"/>
          <w:szCs w:val="20"/>
          <w:rtl/>
        </w:rPr>
        <w:t xml:space="preserve"> </w:t>
      </w:r>
    </w:p>
    <w:p w:rsidR="00542366" w:rsidRPr="00020644" w:rsidRDefault="00542366" w:rsidP="00542366">
      <w:pPr>
        <w:bidi/>
        <w:spacing w:before="0" w:line="216" w:lineRule="auto"/>
        <w:ind w:left="-567"/>
        <w:rPr>
          <w:rFonts w:ascii="Simplified Arabic" w:hAnsi="Simplified Arabic" w:cs="Simplified Arabic"/>
          <w:b/>
          <w:bCs/>
          <w:sz w:val="26"/>
          <w:szCs w:val="26"/>
        </w:rPr>
      </w:pPr>
      <w:r w:rsidRPr="00020644">
        <w:rPr>
          <w:rFonts w:ascii="Simplified Arabic" w:hAnsi="Simplified Arabic" w:cs="Simplified Arabic"/>
          <w:b/>
          <w:bCs/>
          <w:sz w:val="26"/>
          <w:szCs w:val="26"/>
          <w:rtl/>
        </w:rPr>
        <w:t xml:space="preserve">6-1 ما هي الحالات التي من المطلوب فيها تنفيذ إجراءات العناية المعززة؟ </w:t>
      </w:r>
    </w:p>
    <w:p w:rsidR="00542366" w:rsidRPr="00020644" w:rsidRDefault="00542366" w:rsidP="00542366">
      <w:pPr>
        <w:pStyle w:val="NormalWeb"/>
        <w:numPr>
          <w:ilvl w:val="0"/>
          <w:numId w:val="3"/>
        </w:numPr>
        <w:shd w:val="clear" w:color="auto" w:fill="FFFFFF"/>
        <w:bidi/>
        <w:spacing w:before="0" w:beforeAutospacing="0" w:after="0" w:afterAutospacing="0" w:line="216" w:lineRule="auto"/>
        <w:ind w:left="0" w:hanging="425"/>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 xml:space="preserve">علاقات العمل والمعاملات مع العملاء من دول معينة: </w:t>
      </w:r>
    </w:p>
    <w:p w:rsidR="00542366" w:rsidRPr="00020644" w:rsidRDefault="00542366" w:rsidP="00542366">
      <w:pPr>
        <w:pStyle w:val="ListParagraph"/>
        <w:numPr>
          <w:ilvl w:val="0"/>
          <w:numId w:val="2"/>
        </w:numPr>
        <w:bidi/>
        <w:spacing w:before="0" w:line="216" w:lineRule="auto"/>
        <w:ind w:left="283" w:right="-567" w:hanging="283"/>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الدول التي حددتها اللجنة الوطنية لمكافحة غسيل الأموال وتمويل الإرهاب باعتبارها دول مرتفعة الخطورة؛ والتعميمات بشأن نقاط الضعف في أنظمة هذه الدول بهذا الشأن الصادرة والمنشورة على الموقع الالكتروني للجنة.  </w:t>
      </w:r>
    </w:p>
    <w:p w:rsidR="00542366" w:rsidRPr="00020644" w:rsidRDefault="00542366" w:rsidP="00542366">
      <w:pPr>
        <w:pStyle w:val="ListParagraph"/>
        <w:numPr>
          <w:ilvl w:val="0"/>
          <w:numId w:val="2"/>
        </w:numPr>
        <w:bidi/>
        <w:spacing w:before="0" w:line="216" w:lineRule="auto"/>
        <w:ind w:left="283" w:right="-567" w:hanging="283"/>
        <w:jc w:val="both"/>
        <w:rPr>
          <w:rFonts w:ascii="Simplified Arabic" w:hAnsi="Simplified Arabic" w:cs="Simplified Arabic"/>
          <w:sz w:val="26"/>
          <w:szCs w:val="26"/>
        </w:rPr>
      </w:pPr>
      <w:r w:rsidRPr="00020644">
        <w:rPr>
          <w:rFonts w:ascii="Simplified Arabic" w:hAnsi="Simplified Arabic" w:cs="Simplified Arabic"/>
          <w:sz w:val="26"/>
          <w:szCs w:val="26"/>
          <w:rtl/>
        </w:rPr>
        <w:t>الدول التي تخضع لمتطلبات العناية المعززة لمجموعة العمل المالي (</w:t>
      </w:r>
      <w:r w:rsidRPr="00020644">
        <w:rPr>
          <w:rFonts w:ascii="Simplified Arabic" w:hAnsi="Simplified Arabic" w:cs="Simplified Arabic"/>
          <w:sz w:val="26"/>
          <w:szCs w:val="26"/>
        </w:rPr>
        <w:t>FATF</w:t>
      </w:r>
      <w:r w:rsidRPr="00020644">
        <w:rPr>
          <w:rFonts w:ascii="Simplified Arabic" w:hAnsi="Simplified Arabic" w:cs="Simplified Arabic"/>
          <w:sz w:val="26"/>
          <w:szCs w:val="26"/>
          <w:rtl/>
        </w:rPr>
        <w:t xml:space="preserve"> ). تُنشر المعلومات عن هذه الدول على الموقع الالكتروني للجنة الوطنية لمكافحة غسيل الأموال وتمويل الإرهاب.  </w:t>
      </w:r>
    </w:p>
    <w:p w:rsidR="00542366" w:rsidRPr="00020644" w:rsidRDefault="00542366" w:rsidP="00542366">
      <w:pPr>
        <w:pStyle w:val="NormalWeb"/>
        <w:numPr>
          <w:ilvl w:val="0"/>
          <w:numId w:val="3"/>
        </w:numPr>
        <w:shd w:val="clear" w:color="auto" w:fill="FFFFFF"/>
        <w:bidi/>
        <w:spacing w:before="0" w:beforeAutospacing="0" w:after="0" w:afterAutospacing="0" w:line="216" w:lineRule="auto"/>
        <w:ind w:left="0" w:hanging="502"/>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في الحالات التي ترتفع فيها مخاطر غسيل الأموال/ تمويل</w:t>
      </w:r>
      <w:r>
        <w:rPr>
          <w:rFonts w:ascii="Simplified Arabic" w:eastAsiaTheme="minorHAnsi" w:hAnsi="Simplified Arabic" w:cs="Simplified Arabic"/>
          <w:sz w:val="26"/>
          <w:szCs w:val="26"/>
          <w:rtl/>
        </w:rPr>
        <w:t xml:space="preserve"> الإرهاب، خاصة الحالات التالية:</w:t>
      </w:r>
      <w:r>
        <w:rPr>
          <w:rFonts w:ascii="Simplified Arabic" w:eastAsiaTheme="minorHAnsi" w:hAnsi="Simplified Arabic" w:cs="Simplified Arabic"/>
          <w:sz w:val="26"/>
          <w:szCs w:val="26"/>
          <w:lang w:val="en-AS"/>
        </w:rPr>
        <w:t>-</w:t>
      </w:r>
    </w:p>
    <w:p w:rsidR="00542366" w:rsidRPr="00020644" w:rsidRDefault="00542366" w:rsidP="00542366">
      <w:pPr>
        <w:pStyle w:val="ListParagraph"/>
        <w:numPr>
          <w:ilvl w:val="0"/>
          <w:numId w:val="2"/>
        </w:numPr>
        <w:bidi/>
        <w:spacing w:before="0" w:line="216" w:lineRule="auto"/>
        <w:ind w:left="283" w:right="-567" w:hanging="283"/>
        <w:jc w:val="both"/>
        <w:rPr>
          <w:rFonts w:ascii="Simplified Arabic" w:hAnsi="Simplified Arabic" w:cs="Simplified Arabic"/>
          <w:sz w:val="26"/>
          <w:szCs w:val="26"/>
        </w:rPr>
      </w:pPr>
      <w:r w:rsidRPr="00020644">
        <w:rPr>
          <w:rFonts w:ascii="Simplified Arabic" w:hAnsi="Simplified Arabic" w:cs="Simplified Arabic"/>
          <w:sz w:val="26"/>
          <w:szCs w:val="26"/>
          <w:rtl/>
        </w:rPr>
        <w:t>المعاملات الكبرى المعقدة وغير المعتادة أو الأنماط غير المعتادة للمعاملات التي ليس لها غرض قانوني أو اقتصادي ظاهر أو واضح.</w:t>
      </w:r>
    </w:p>
    <w:p w:rsidR="00542366" w:rsidRPr="00020644" w:rsidRDefault="00542366" w:rsidP="00542366">
      <w:pPr>
        <w:pStyle w:val="ListParagraph"/>
        <w:numPr>
          <w:ilvl w:val="0"/>
          <w:numId w:val="2"/>
        </w:numPr>
        <w:bidi/>
        <w:spacing w:before="0" w:line="216" w:lineRule="auto"/>
        <w:ind w:left="283" w:right="-567" w:hanging="283"/>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معاملات البيع والشراء أو المعاملات التي تتضمن استخدام توكيلات رسمية من خلال عملاء غير مقيمين في الدولة.  </w:t>
      </w:r>
    </w:p>
    <w:p w:rsidR="00542366" w:rsidRPr="001269EA" w:rsidRDefault="00542366" w:rsidP="00542366">
      <w:pPr>
        <w:pStyle w:val="NormalWeb"/>
        <w:shd w:val="clear" w:color="auto" w:fill="FFFFFF"/>
        <w:bidi/>
        <w:spacing w:before="0" w:beforeAutospacing="0" w:after="0" w:afterAutospacing="0" w:line="216" w:lineRule="auto"/>
        <w:jc w:val="both"/>
        <w:rPr>
          <w:rFonts w:ascii="Simplified Arabic" w:eastAsiaTheme="minorHAnsi" w:hAnsi="Simplified Arabic" w:cs="Simplified Arabic"/>
          <w:sz w:val="20"/>
          <w:szCs w:val="20"/>
        </w:rPr>
      </w:pPr>
    </w:p>
    <w:p w:rsidR="00542366" w:rsidRDefault="00542366" w:rsidP="00542366">
      <w:pPr>
        <w:pStyle w:val="NormalWeb"/>
        <w:shd w:val="clear" w:color="auto" w:fill="FFFFFF"/>
        <w:bidi/>
        <w:spacing w:before="0" w:beforeAutospacing="0" w:after="0" w:afterAutospacing="0" w:line="216" w:lineRule="auto"/>
        <w:ind w:left="-567" w:right="-709"/>
        <w:jc w:val="both"/>
        <w:rPr>
          <w:rFonts w:ascii="Simplified Arabic" w:eastAsiaTheme="minorHAnsi" w:hAnsi="Simplified Arabic" w:cs="Simplified Arabic"/>
          <w:sz w:val="26"/>
          <w:szCs w:val="26"/>
          <w:rtl/>
        </w:rPr>
      </w:pPr>
      <w:r w:rsidRPr="00020644">
        <w:rPr>
          <w:rFonts w:ascii="Simplified Arabic" w:eastAsiaTheme="minorHAnsi" w:hAnsi="Simplified Arabic" w:cs="Simplified Arabic"/>
          <w:sz w:val="26"/>
          <w:szCs w:val="26"/>
          <w:rtl/>
        </w:rPr>
        <w:lastRenderedPageBreak/>
        <w:t xml:space="preserve"> الحالات الأخرى المحددة باعتبارها حالات غسيل أموال/ تمويل إرهاب مرتفعة الخطورة بالنسبة للمدققين.  </w:t>
      </w:r>
    </w:p>
    <w:p w:rsidR="00542366" w:rsidRPr="00713277" w:rsidRDefault="00542366" w:rsidP="00542366">
      <w:pPr>
        <w:pStyle w:val="NormalWeb"/>
        <w:shd w:val="clear" w:color="auto" w:fill="FFFFFF"/>
        <w:bidi/>
        <w:spacing w:before="0" w:beforeAutospacing="0" w:after="0" w:afterAutospacing="0" w:line="216" w:lineRule="auto"/>
        <w:ind w:left="-567" w:right="-709"/>
        <w:jc w:val="both"/>
        <w:rPr>
          <w:rFonts w:ascii="Simplified Arabic" w:eastAsiaTheme="minorHAnsi" w:hAnsi="Simplified Arabic" w:cs="Simplified Arabic"/>
          <w:sz w:val="26"/>
          <w:szCs w:val="26"/>
          <w:rtl/>
        </w:rPr>
      </w:pPr>
    </w:p>
    <w:p w:rsidR="00542366" w:rsidRPr="003A0F30" w:rsidRDefault="00542366" w:rsidP="00542366">
      <w:pPr>
        <w:bidi/>
        <w:spacing w:before="0" w:line="216" w:lineRule="auto"/>
        <w:ind w:left="-567"/>
        <w:rPr>
          <w:rFonts w:ascii="Simplified Arabic" w:hAnsi="Simplified Arabic" w:cs="Simplified Arabic"/>
          <w:b/>
          <w:bCs/>
          <w:sz w:val="30"/>
          <w:szCs w:val="30"/>
        </w:rPr>
      </w:pPr>
      <w:r w:rsidRPr="003A0F30">
        <w:rPr>
          <w:rFonts w:ascii="Simplified Arabic" w:hAnsi="Simplified Arabic" w:cs="Simplified Arabic"/>
          <w:b/>
          <w:bCs/>
          <w:sz w:val="30"/>
          <w:szCs w:val="30"/>
          <w:rtl/>
        </w:rPr>
        <w:t>6-2</w:t>
      </w:r>
      <w:r w:rsidRPr="003A0F30">
        <w:rPr>
          <w:rFonts w:ascii="Simplified Arabic" w:hAnsi="Simplified Arabic" w:cs="Simplified Arabic"/>
          <w:b/>
          <w:bCs/>
          <w:sz w:val="30"/>
          <w:szCs w:val="30"/>
          <w:lang w:val="en-AS"/>
        </w:rPr>
        <w:t xml:space="preserve"> </w:t>
      </w:r>
      <w:r w:rsidRPr="003A0F30">
        <w:rPr>
          <w:rFonts w:ascii="Simplified Arabic" w:hAnsi="Simplified Arabic" w:cs="Simplified Arabic"/>
          <w:b/>
          <w:bCs/>
          <w:sz w:val="30"/>
          <w:szCs w:val="30"/>
          <w:rtl/>
        </w:rPr>
        <w:t>إجراءات العناية المعززة التي على المحاسبين تنفيذها</w:t>
      </w:r>
    </w:p>
    <w:p w:rsidR="00542366" w:rsidRPr="00020644" w:rsidRDefault="00542366" w:rsidP="00542366">
      <w:pPr>
        <w:pStyle w:val="NormalWeb"/>
        <w:shd w:val="clear" w:color="auto" w:fill="FFFFFF"/>
        <w:bidi/>
        <w:spacing w:before="0" w:beforeAutospacing="0" w:after="0" w:afterAutospacing="0" w:line="216" w:lineRule="auto"/>
        <w:ind w:left="-567" w:right="-426"/>
        <w:jc w:val="both"/>
        <w:rPr>
          <w:rFonts w:ascii="Simplified Arabic" w:eastAsiaTheme="minorHAnsi" w:hAnsi="Simplified Arabic" w:cs="Simplified Arabic"/>
          <w:sz w:val="26"/>
          <w:szCs w:val="26"/>
          <w:lang w:bidi="ar-JO"/>
        </w:rPr>
      </w:pPr>
      <w:r w:rsidRPr="00020644">
        <w:rPr>
          <w:rFonts w:ascii="Simplified Arabic" w:eastAsiaTheme="minorHAnsi" w:hAnsi="Simplified Arabic" w:cs="Simplified Arabic"/>
          <w:sz w:val="26"/>
          <w:szCs w:val="26"/>
          <w:rtl/>
        </w:rPr>
        <w:t>الهدف من إجراءات العناية المعززة هو تجميع معلومات إضافية عن العميل أو المعاملات وذلك للحد من تورط العميل أو المعاملة في غسيل الأموال/ تمويل الإرهاب. وبالتالي، فإن إجراءات العناية اللازمة المعززة هي إجراءات معدة خصيصاً لتلائم المخاطر التي يفرضها عميل معين أو معاملة معينة. وعلى المدققين بشكل عام تنفيذ التدابير المعززة المذكورة أدناه، وبإمكانهم إضافة تدابير أخرى إن لزم الأمر</w:t>
      </w:r>
      <w:r>
        <w:rPr>
          <w:rFonts w:ascii="Simplified Arabic" w:eastAsiaTheme="minorHAnsi" w:hAnsi="Simplified Arabic" w:cs="Simplified Arabic"/>
          <w:sz w:val="26"/>
          <w:szCs w:val="26"/>
          <w:rtl/>
        </w:rPr>
        <w:t>:</w:t>
      </w:r>
      <w:r>
        <w:rPr>
          <w:rFonts w:ascii="Simplified Arabic" w:eastAsiaTheme="minorHAnsi" w:hAnsi="Simplified Arabic" w:cs="Simplified Arabic" w:hint="cs"/>
          <w:sz w:val="26"/>
          <w:szCs w:val="26"/>
          <w:rtl/>
          <w:lang w:bidi="ar-JO"/>
        </w:rPr>
        <w:t>-</w:t>
      </w:r>
    </w:p>
    <w:p w:rsidR="00542366" w:rsidRPr="00020644" w:rsidRDefault="00542366" w:rsidP="00542366">
      <w:pPr>
        <w:pStyle w:val="NormalWeb"/>
        <w:numPr>
          <w:ilvl w:val="0"/>
          <w:numId w:val="1"/>
        </w:numPr>
        <w:shd w:val="clear" w:color="auto" w:fill="FFFFFF"/>
        <w:bidi/>
        <w:spacing w:before="60" w:beforeAutospacing="0" w:after="0" w:afterAutospacing="0" w:line="216" w:lineRule="auto"/>
        <w:ind w:left="-148" w:right="-425" w:hanging="35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 xml:space="preserve">زيادة معدل تكرار ونطاق متابعة علاقات العمل. </w:t>
      </w:r>
    </w:p>
    <w:p w:rsidR="00542366" w:rsidRPr="00020644" w:rsidRDefault="00542366" w:rsidP="00542366">
      <w:pPr>
        <w:pStyle w:val="NormalWeb"/>
        <w:numPr>
          <w:ilvl w:val="0"/>
          <w:numId w:val="1"/>
        </w:numPr>
        <w:shd w:val="clear" w:color="auto" w:fill="FFFFFF"/>
        <w:bidi/>
        <w:spacing w:before="60" w:beforeAutospacing="0" w:after="0" w:afterAutospacing="0" w:line="216" w:lineRule="auto"/>
        <w:ind w:left="-148" w:right="-425" w:hanging="35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 xml:space="preserve">الحصول على معلومات إضافية عن العميل بما في ذلك مهنته، وحجم الأصول والمعلومات المتاحة من خلال قواعد البيانات العامة والمصادر المفتوحة. </w:t>
      </w:r>
    </w:p>
    <w:p w:rsidR="00542366" w:rsidRPr="00020644" w:rsidRDefault="00542366" w:rsidP="00542366">
      <w:pPr>
        <w:pStyle w:val="NormalWeb"/>
        <w:numPr>
          <w:ilvl w:val="0"/>
          <w:numId w:val="1"/>
        </w:numPr>
        <w:shd w:val="clear" w:color="auto" w:fill="FFFFFF"/>
        <w:bidi/>
        <w:spacing w:before="60" w:beforeAutospacing="0" w:after="0" w:afterAutospacing="0" w:line="216" w:lineRule="auto"/>
        <w:ind w:left="-148" w:right="-425" w:hanging="35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 xml:space="preserve">التحديث المستمر لمعلومات تعريف الهوية للعميل وللمعلومات عن الملكية النفعية وذلك بمراجعة السجلات الحالية خاصة بالنسبة للعملاء مرتفعي الخطورة. </w:t>
      </w:r>
    </w:p>
    <w:p w:rsidR="00542366" w:rsidRPr="00020644" w:rsidRDefault="00542366" w:rsidP="00542366">
      <w:pPr>
        <w:pStyle w:val="NormalWeb"/>
        <w:numPr>
          <w:ilvl w:val="0"/>
          <w:numId w:val="1"/>
        </w:numPr>
        <w:shd w:val="clear" w:color="auto" w:fill="FFFFFF"/>
        <w:bidi/>
        <w:spacing w:before="60" w:beforeAutospacing="0" w:after="0" w:afterAutospacing="0" w:line="216" w:lineRule="auto"/>
        <w:ind w:left="-148" w:right="-425" w:hanging="357"/>
        <w:jc w:val="both"/>
        <w:rPr>
          <w:rFonts w:ascii="Simplified Arabic" w:hAnsi="Simplified Arabic" w:cs="Simplified Arabic"/>
          <w:sz w:val="26"/>
          <w:szCs w:val="26"/>
        </w:rPr>
      </w:pPr>
      <w:r w:rsidRPr="00020644">
        <w:rPr>
          <w:rFonts w:ascii="Simplified Arabic" w:eastAsiaTheme="minorHAnsi" w:hAnsi="Simplified Arabic" w:cs="Simplified Arabic"/>
          <w:sz w:val="26"/>
          <w:szCs w:val="26"/>
          <w:rtl/>
        </w:rPr>
        <w:t>تجميع معلومات إضافية عن الغرض والغاية من علاقات العمل وطبيعتها</w:t>
      </w:r>
      <w:r w:rsidRPr="00020644">
        <w:rPr>
          <w:rFonts w:ascii="Simplified Arabic" w:hAnsi="Simplified Arabic" w:cs="Simplified Arabic"/>
          <w:sz w:val="26"/>
          <w:szCs w:val="26"/>
          <w:rtl/>
        </w:rPr>
        <w:t xml:space="preserve">.  </w:t>
      </w:r>
    </w:p>
    <w:p w:rsidR="00542366" w:rsidRPr="00020644" w:rsidRDefault="00542366" w:rsidP="00542366">
      <w:pPr>
        <w:pStyle w:val="NormalWeb"/>
        <w:numPr>
          <w:ilvl w:val="0"/>
          <w:numId w:val="1"/>
        </w:numPr>
        <w:shd w:val="clear" w:color="auto" w:fill="FFFFFF"/>
        <w:bidi/>
        <w:spacing w:before="60" w:beforeAutospacing="0" w:after="0" w:afterAutospacing="0" w:line="216" w:lineRule="auto"/>
        <w:ind w:left="-148" w:right="-425" w:hanging="357"/>
        <w:jc w:val="both"/>
        <w:rPr>
          <w:rFonts w:ascii="Simplified Arabic" w:hAnsi="Simplified Arabic" w:cs="Simplified Arabic"/>
          <w:sz w:val="26"/>
          <w:szCs w:val="26"/>
        </w:rPr>
      </w:pPr>
      <w:r w:rsidRPr="00020644">
        <w:rPr>
          <w:rFonts w:ascii="Simplified Arabic" w:eastAsiaTheme="minorHAnsi" w:hAnsi="Simplified Arabic" w:cs="Simplified Arabic"/>
          <w:sz w:val="26"/>
          <w:szCs w:val="26"/>
          <w:rtl/>
        </w:rPr>
        <w:t>تجميع معلومات إضافية عن مصادر ثروات العملاء وأموالهم</w:t>
      </w:r>
      <w:r w:rsidRPr="00020644">
        <w:rPr>
          <w:rFonts w:ascii="Simplified Arabic" w:hAnsi="Simplified Arabic" w:cs="Simplified Arabic"/>
          <w:sz w:val="26"/>
          <w:szCs w:val="26"/>
          <w:rtl/>
        </w:rPr>
        <w:t xml:space="preserve">. </w:t>
      </w:r>
    </w:p>
    <w:p w:rsidR="00542366" w:rsidRPr="00020644" w:rsidRDefault="00542366" w:rsidP="00542366">
      <w:pPr>
        <w:pStyle w:val="NormalWeb"/>
        <w:numPr>
          <w:ilvl w:val="0"/>
          <w:numId w:val="1"/>
        </w:numPr>
        <w:shd w:val="clear" w:color="auto" w:fill="FFFFFF"/>
        <w:bidi/>
        <w:spacing w:before="60" w:beforeAutospacing="0" w:after="0" w:afterAutospacing="0" w:line="216" w:lineRule="auto"/>
        <w:ind w:left="-148" w:right="-425" w:hanging="35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 xml:space="preserve">تجميع معلومات إضافية عن الغرض من المعاملات المستهدف إتمامها أو المعاملات التي تمت بالفعل. </w:t>
      </w:r>
    </w:p>
    <w:p w:rsidR="00542366" w:rsidRPr="00020644" w:rsidRDefault="00542366" w:rsidP="00542366">
      <w:pPr>
        <w:pStyle w:val="NormalWeb"/>
        <w:numPr>
          <w:ilvl w:val="0"/>
          <w:numId w:val="1"/>
        </w:numPr>
        <w:shd w:val="clear" w:color="auto" w:fill="FFFFFF"/>
        <w:bidi/>
        <w:spacing w:before="60" w:beforeAutospacing="0" w:after="0" w:afterAutospacing="0" w:line="216" w:lineRule="auto"/>
        <w:ind w:left="-148" w:right="-425" w:hanging="35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 xml:space="preserve">الحصول على موافقة الإدارة العليا قبل البدء في علاقات عمل أو الاستمرار فيها. </w:t>
      </w:r>
    </w:p>
    <w:p w:rsidR="00542366" w:rsidRPr="00020644" w:rsidRDefault="00542366" w:rsidP="00542366">
      <w:pPr>
        <w:pStyle w:val="NormalWeb"/>
        <w:numPr>
          <w:ilvl w:val="0"/>
          <w:numId w:val="1"/>
        </w:numPr>
        <w:shd w:val="clear" w:color="auto" w:fill="FFFFFF"/>
        <w:bidi/>
        <w:spacing w:before="60" w:beforeAutospacing="0" w:after="0" w:afterAutospacing="0" w:line="216" w:lineRule="auto"/>
        <w:ind w:left="-148" w:right="-425" w:hanging="35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 xml:space="preserve">اتخاذ تدابير معززة لمتابعة علاقات العمل وذلك بتوسيع نطاق ودرجة الإشراف، وتحديد أنماط المعاملات التي تتطلب مزيد من التحري والمراجعة. </w:t>
      </w:r>
    </w:p>
    <w:p w:rsidR="00542366" w:rsidRPr="00020644" w:rsidRDefault="00542366" w:rsidP="00542366">
      <w:pPr>
        <w:pStyle w:val="NormalWeb"/>
        <w:numPr>
          <w:ilvl w:val="0"/>
          <w:numId w:val="1"/>
        </w:numPr>
        <w:shd w:val="clear" w:color="auto" w:fill="FFFFFF"/>
        <w:bidi/>
        <w:spacing w:before="60" w:beforeAutospacing="0" w:after="0" w:afterAutospacing="0" w:line="216" w:lineRule="auto"/>
        <w:ind w:left="-148" w:right="-425" w:hanging="35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تنفيذ الدفعة الأولى من خلال حساب باسم العميل في أحد المصارف التي تخضع لإجراءات العناية اللازمة تجاه العميل.</w:t>
      </w:r>
    </w:p>
    <w:p w:rsidR="00542366" w:rsidRPr="003A0F30" w:rsidRDefault="00542366" w:rsidP="00542366">
      <w:pPr>
        <w:bidi/>
        <w:spacing w:before="0" w:line="216" w:lineRule="auto"/>
        <w:ind w:right="-425"/>
        <w:rPr>
          <w:rFonts w:ascii="Simplified Arabic" w:hAnsi="Simplified Arabic" w:cs="Simplified Arabic"/>
          <w:b/>
          <w:bCs/>
          <w:color w:val="00B050"/>
          <w:sz w:val="20"/>
          <w:szCs w:val="20"/>
          <w:rtl/>
        </w:rPr>
      </w:pPr>
    </w:p>
    <w:p w:rsidR="00542366" w:rsidRPr="00F30AFB" w:rsidRDefault="00542366" w:rsidP="00542366">
      <w:pPr>
        <w:bidi/>
        <w:spacing w:before="0" w:line="216" w:lineRule="auto"/>
        <w:ind w:left="-567" w:right="-425"/>
        <w:jc w:val="both"/>
        <w:rPr>
          <w:rFonts w:ascii="Simplified Arabic" w:hAnsi="Simplified Arabic" w:cs="Simplified Arabic"/>
          <w:b/>
          <w:bCs/>
          <w:color w:val="00B050"/>
          <w:sz w:val="30"/>
          <w:szCs w:val="30"/>
        </w:rPr>
      </w:pPr>
      <w:r w:rsidRPr="00F30AFB">
        <w:rPr>
          <w:rFonts w:ascii="Simplified Arabic" w:hAnsi="Simplified Arabic" w:cs="Simplified Arabic"/>
          <w:b/>
          <w:bCs/>
          <w:color w:val="00B050"/>
          <w:sz w:val="30"/>
          <w:szCs w:val="30"/>
          <w:rtl/>
        </w:rPr>
        <w:t xml:space="preserve">7. إجراءات العناية اللازمة المبسطة </w:t>
      </w:r>
      <w:r>
        <w:rPr>
          <w:rFonts w:ascii="Simplified Arabic" w:hAnsi="Simplified Arabic" w:cs="Simplified Arabic" w:hint="cs"/>
          <w:b/>
          <w:bCs/>
          <w:color w:val="00B050"/>
          <w:sz w:val="30"/>
          <w:szCs w:val="30"/>
          <w:rtl/>
        </w:rPr>
        <w:t>تجاه العملاء</w:t>
      </w:r>
    </w:p>
    <w:p w:rsidR="00542366" w:rsidRPr="00020644" w:rsidRDefault="00542366" w:rsidP="00542366">
      <w:pPr>
        <w:pStyle w:val="NormalWeb"/>
        <w:shd w:val="clear" w:color="auto" w:fill="FFFFFF"/>
        <w:bidi/>
        <w:spacing w:before="0" w:beforeAutospacing="0" w:after="0" w:afterAutospacing="0" w:line="216" w:lineRule="auto"/>
        <w:ind w:left="-425" w:right="-425"/>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 xml:space="preserve">يمكن للمحاسب أن يتخذ إجراءات عناية لازمة مختصرة أو مبسطة في حالة العملاء من ذوي المخاطر المنخفضة. </w:t>
      </w:r>
    </w:p>
    <w:p w:rsidR="00542366" w:rsidRPr="00020644" w:rsidRDefault="00542366" w:rsidP="00542366">
      <w:pPr>
        <w:pStyle w:val="NormalWeb"/>
        <w:numPr>
          <w:ilvl w:val="0"/>
          <w:numId w:val="4"/>
        </w:numPr>
        <w:shd w:val="clear" w:color="auto" w:fill="FFFFFF"/>
        <w:bidi/>
        <w:spacing w:before="120" w:beforeAutospacing="0" w:after="0" w:afterAutospacing="0" w:line="216" w:lineRule="auto"/>
        <w:ind w:left="0" w:right="-425" w:hanging="425"/>
        <w:jc w:val="both"/>
        <w:rPr>
          <w:rFonts w:ascii="Simplified Arabic" w:hAnsi="Simplified Arabic" w:cs="Simplified Arabic"/>
          <w:b/>
          <w:bCs/>
          <w:sz w:val="26"/>
          <w:szCs w:val="26"/>
        </w:rPr>
      </w:pPr>
      <w:r w:rsidRPr="00020644">
        <w:rPr>
          <w:rFonts w:ascii="Simplified Arabic" w:hAnsi="Simplified Arabic" w:cs="Simplified Arabic"/>
          <w:b/>
          <w:bCs/>
          <w:sz w:val="26"/>
          <w:szCs w:val="26"/>
          <w:rtl/>
        </w:rPr>
        <w:t xml:space="preserve">متى يمكن للمدققين تنفيذ إجراءات العناية اللازمة المبسطة؟ </w:t>
      </w:r>
    </w:p>
    <w:p w:rsidR="00542366" w:rsidRPr="00020644" w:rsidRDefault="00542366" w:rsidP="00542366">
      <w:pPr>
        <w:pStyle w:val="NormalWeb"/>
        <w:shd w:val="clear" w:color="auto" w:fill="FFFFFF"/>
        <w:bidi/>
        <w:spacing w:before="120" w:beforeAutospacing="0" w:after="0" w:afterAutospacing="0" w:line="216" w:lineRule="auto"/>
        <w:ind w:right="-425"/>
        <w:jc w:val="both"/>
        <w:rPr>
          <w:rFonts w:ascii="Simplified Arabic" w:hAnsi="Simplified Arabic" w:cs="Simplified Arabic"/>
          <w:sz w:val="26"/>
          <w:szCs w:val="26"/>
          <w:lang w:bidi="ar-JO"/>
        </w:rPr>
      </w:pPr>
      <w:r w:rsidRPr="00020644">
        <w:rPr>
          <w:rFonts w:ascii="Simplified Arabic" w:hAnsi="Simplified Arabic" w:cs="Simplified Arabic"/>
          <w:sz w:val="26"/>
          <w:szCs w:val="26"/>
          <w:rtl/>
        </w:rPr>
        <w:t>يمكن للمدقق تنفيذ الإجراءات المبسطة</w:t>
      </w:r>
      <w:r>
        <w:rPr>
          <w:rFonts w:ascii="Simplified Arabic" w:hAnsi="Simplified Arabic" w:cs="Simplified Arabic"/>
          <w:sz w:val="26"/>
          <w:szCs w:val="26"/>
          <w:rtl/>
        </w:rPr>
        <w:t xml:space="preserve"> في حال استيفاء الشروط التالية:</w:t>
      </w:r>
      <w:r>
        <w:rPr>
          <w:rFonts w:ascii="Simplified Arabic" w:hAnsi="Simplified Arabic" w:cs="Simplified Arabic" w:hint="cs"/>
          <w:sz w:val="26"/>
          <w:szCs w:val="26"/>
          <w:rtl/>
          <w:lang w:bidi="ar-JO"/>
        </w:rPr>
        <w:t>-</w:t>
      </w:r>
    </w:p>
    <w:p w:rsidR="00542366" w:rsidRPr="00020644" w:rsidRDefault="00542366" w:rsidP="00542366">
      <w:pPr>
        <w:pStyle w:val="NormalWeb"/>
        <w:numPr>
          <w:ilvl w:val="0"/>
          <w:numId w:val="5"/>
        </w:numPr>
        <w:shd w:val="clear" w:color="auto" w:fill="FFFFFF"/>
        <w:bidi/>
        <w:spacing w:before="0" w:beforeAutospacing="0" w:after="0" w:afterAutospacing="0" w:line="216" w:lineRule="auto"/>
        <w:ind w:left="283" w:right="-425"/>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إذا كانت عوامل المخاطر المرتبطة بالعميل أو المعاملة والمحددة في التقييم الوطني للمخاطر منخفضة. </w:t>
      </w:r>
    </w:p>
    <w:p w:rsidR="00542366" w:rsidRPr="00020644" w:rsidRDefault="00542366" w:rsidP="00542366">
      <w:pPr>
        <w:pStyle w:val="NormalWeb"/>
        <w:numPr>
          <w:ilvl w:val="0"/>
          <w:numId w:val="5"/>
        </w:numPr>
        <w:shd w:val="clear" w:color="auto" w:fill="FFFFFF"/>
        <w:bidi/>
        <w:spacing w:before="0" w:beforeAutospacing="0" w:after="0" w:afterAutospacing="0" w:line="216" w:lineRule="auto"/>
        <w:ind w:left="283" w:right="-425"/>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إذا كانت عوامل المخاطر المرتبطة بالعميل أو المعاملة والمحددة في التقييم الذاتي منخفضة. </w:t>
      </w:r>
    </w:p>
    <w:p w:rsidR="00542366" w:rsidRPr="00020644" w:rsidRDefault="00542366" w:rsidP="00542366">
      <w:pPr>
        <w:pStyle w:val="NormalWeb"/>
        <w:numPr>
          <w:ilvl w:val="0"/>
          <w:numId w:val="5"/>
        </w:numPr>
        <w:shd w:val="clear" w:color="auto" w:fill="FFFFFF"/>
        <w:bidi/>
        <w:spacing w:before="0" w:beforeAutospacing="0" w:after="0" w:afterAutospacing="0" w:line="216" w:lineRule="auto"/>
        <w:ind w:left="283" w:right="-425"/>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في حال عدم الاشتباه في غسيل الأموال/ تمويل الإرهاب. </w:t>
      </w:r>
    </w:p>
    <w:p w:rsidR="00542366" w:rsidRPr="00020644" w:rsidRDefault="00542366" w:rsidP="00542366">
      <w:pPr>
        <w:pStyle w:val="NormalWeb"/>
        <w:numPr>
          <w:ilvl w:val="0"/>
          <w:numId w:val="5"/>
        </w:numPr>
        <w:shd w:val="clear" w:color="auto" w:fill="FFFFFF"/>
        <w:bidi/>
        <w:spacing w:before="0" w:beforeAutospacing="0" w:after="0" w:afterAutospacing="0" w:line="216" w:lineRule="auto"/>
        <w:ind w:left="283" w:right="-425"/>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انعدام عوامل المخاطر المرتفعة، مثل الارتباط بالمناطق مرتفعة الخطورة. </w:t>
      </w:r>
    </w:p>
    <w:p w:rsidR="00542366" w:rsidRPr="00020644" w:rsidRDefault="00542366" w:rsidP="00542366">
      <w:pPr>
        <w:pStyle w:val="NormalWeb"/>
        <w:shd w:val="clear" w:color="auto" w:fill="FFFFFF"/>
        <w:bidi/>
        <w:spacing w:before="120" w:beforeAutospacing="0" w:after="120" w:afterAutospacing="0" w:line="216" w:lineRule="auto"/>
        <w:ind w:right="-425"/>
        <w:jc w:val="both"/>
        <w:rPr>
          <w:rFonts w:ascii="Simplified Arabic" w:hAnsi="Simplified Arabic" w:cs="Simplified Arabic"/>
          <w:sz w:val="26"/>
          <w:szCs w:val="26"/>
        </w:rPr>
      </w:pPr>
      <w:r w:rsidRPr="00020644">
        <w:rPr>
          <w:rFonts w:ascii="Simplified Arabic" w:hAnsi="Simplified Arabic" w:cs="Simplified Arabic"/>
          <w:sz w:val="26"/>
          <w:szCs w:val="26"/>
          <w:rtl/>
        </w:rPr>
        <w:t>ويمكن أن ينفد المحاسب (المدقق) إجراءات العناية اللازمة المبسطة إذا كان العميل أو المالك للحصة المؤثرة في شركة ما مدرج في سوق مال مسجل ويخضع لمتطلبات الإفصاح التي تضمن قدر كافٍ من الشفافية فيما يتعلق بالملكية النفعية، أو إذا كان العميل هو شركة تابعة مملوكة بالأغلبية لواحدة من تلك الشركات المدرجة.</w:t>
      </w:r>
    </w:p>
    <w:p w:rsidR="00542366" w:rsidRPr="00020644" w:rsidRDefault="00542366" w:rsidP="00542366">
      <w:pPr>
        <w:pStyle w:val="NormalWeb"/>
        <w:numPr>
          <w:ilvl w:val="0"/>
          <w:numId w:val="4"/>
        </w:numPr>
        <w:shd w:val="clear" w:color="auto" w:fill="FFFFFF"/>
        <w:bidi/>
        <w:spacing w:before="0" w:beforeAutospacing="0" w:after="0" w:afterAutospacing="0" w:line="216" w:lineRule="auto"/>
        <w:ind w:left="0" w:right="-425" w:hanging="502"/>
        <w:jc w:val="both"/>
        <w:rPr>
          <w:rFonts w:ascii="Simplified Arabic" w:hAnsi="Simplified Arabic" w:cs="Simplified Arabic"/>
          <w:b/>
          <w:bCs/>
          <w:sz w:val="26"/>
          <w:szCs w:val="26"/>
        </w:rPr>
      </w:pPr>
      <w:r w:rsidRPr="00020644">
        <w:rPr>
          <w:rFonts w:ascii="Simplified Arabic" w:hAnsi="Simplified Arabic" w:cs="Simplified Arabic"/>
          <w:b/>
          <w:bCs/>
          <w:sz w:val="26"/>
          <w:szCs w:val="26"/>
          <w:rtl/>
        </w:rPr>
        <w:t xml:space="preserve">ما هي إجراءات العناية اللازمة المبسطة التي بإمكان المدققين تنفيذها؟ </w:t>
      </w:r>
    </w:p>
    <w:p w:rsidR="00542366" w:rsidRPr="00020644" w:rsidRDefault="00542366" w:rsidP="00542366">
      <w:pPr>
        <w:pStyle w:val="NormalWeb"/>
        <w:shd w:val="clear" w:color="auto" w:fill="FFFFFF"/>
        <w:bidi/>
        <w:spacing w:before="120" w:beforeAutospacing="0" w:after="0" w:afterAutospacing="0" w:line="216" w:lineRule="auto"/>
        <w:ind w:right="-425"/>
        <w:jc w:val="both"/>
        <w:rPr>
          <w:rFonts w:ascii="Simplified Arabic" w:hAnsi="Simplified Arabic" w:cs="Simplified Arabic"/>
          <w:sz w:val="26"/>
          <w:szCs w:val="26"/>
        </w:rPr>
      </w:pPr>
      <w:r w:rsidRPr="00020644">
        <w:rPr>
          <w:rFonts w:ascii="Simplified Arabic" w:hAnsi="Simplified Arabic" w:cs="Simplified Arabic"/>
          <w:sz w:val="26"/>
          <w:szCs w:val="26"/>
          <w:rtl/>
        </w:rPr>
        <w:lastRenderedPageBreak/>
        <w:t>قد تنفذ تلك الإجراءات باتخاذ واحد أو أكثر من الإجراءات التالية:</w:t>
      </w:r>
      <w:r>
        <w:rPr>
          <w:rFonts w:ascii="Simplified Arabic" w:hAnsi="Simplified Arabic" w:cs="Simplified Arabic"/>
          <w:sz w:val="26"/>
          <w:szCs w:val="26"/>
          <w:lang w:val="en-AS"/>
        </w:rPr>
        <w:t>-</w:t>
      </w:r>
      <w:r w:rsidRPr="00020644">
        <w:rPr>
          <w:rFonts w:ascii="Simplified Arabic" w:hAnsi="Simplified Arabic" w:cs="Simplified Arabic"/>
          <w:sz w:val="26"/>
          <w:szCs w:val="26"/>
          <w:rtl/>
        </w:rPr>
        <w:t xml:space="preserve"> </w:t>
      </w:r>
    </w:p>
    <w:p w:rsidR="00542366" w:rsidRPr="00020644" w:rsidRDefault="00542366" w:rsidP="00542366">
      <w:pPr>
        <w:pStyle w:val="ListParagraph"/>
        <w:numPr>
          <w:ilvl w:val="0"/>
          <w:numId w:val="2"/>
        </w:numPr>
        <w:bidi/>
        <w:spacing w:before="60" w:line="216" w:lineRule="auto"/>
        <w:ind w:left="-283" w:right="-567" w:hanging="284"/>
        <w:contextualSpacing w:val="0"/>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التحقق من هوية العميل والمالك المنتفع بعد البدء في علاقة العمل. </w:t>
      </w:r>
    </w:p>
    <w:p w:rsidR="00542366" w:rsidRPr="00020644" w:rsidRDefault="00542366" w:rsidP="00542366">
      <w:pPr>
        <w:pStyle w:val="ListParagraph"/>
        <w:numPr>
          <w:ilvl w:val="0"/>
          <w:numId w:val="2"/>
        </w:numPr>
        <w:bidi/>
        <w:spacing w:before="60" w:line="216" w:lineRule="auto"/>
        <w:ind w:left="-283" w:right="-567" w:hanging="284"/>
        <w:contextualSpacing w:val="0"/>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الحد من تكرار عمليات تحديث بيانات العميل. </w:t>
      </w:r>
    </w:p>
    <w:p w:rsidR="00542366" w:rsidRPr="00020644" w:rsidRDefault="00542366" w:rsidP="00542366">
      <w:pPr>
        <w:pStyle w:val="ListParagraph"/>
        <w:numPr>
          <w:ilvl w:val="0"/>
          <w:numId w:val="2"/>
        </w:numPr>
        <w:bidi/>
        <w:spacing w:before="60" w:line="216" w:lineRule="auto"/>
        <w:ind w:left="-283" w:right="-567" w:hanging="284"/>
        <w:contextualSpacing w:val="0"/>
        <w:jc w:val="both"/>
        <w:rPr>
          <w:rFonts w:ascii="Simplified Arabic" w:hAnsi="Simplified Arabic" w:cs="Simplified Arabic"/>
          <w:sz w:val="26"/>
          <w:szCs w:val="26"/>
        </w:rPr>
      </w:pPr>
      <w:r w:rsidRPr="00020644">
        <w:rPr>
          <w:rFonts w:ascii="Simplified Arabic" w:hAnsi="Simplified Arabic" w:cs="Simplified Arabic"/>
          <w:sz w:val="26"/>
          <w:szCs w:val="26"/>
          <w:rtl/>
        </w:rPr>
        <w:t>الحد من نطاق المتابعة والتحريات المستمرة عن المعاملات بناءً على حد أدنى معقول.</w:t>
      </w:r>
    </w:p>
    <w:p w:rsidR="00542366" w:rsidRPr="00020644" w:rsidRDefault="00542366" w:rsidP="00542366">
      <w:pPr>
        <w:pStyle w:val="ListParagraph"/>
        <w:numPr>
          <w:ilvl w:val="0"/>
          <w:numId w:val="2"/>
        </w:numPr>
        <w:bidi/>
        <w:spacing w:before="60" w:line="216" w:lineRule="auto"/>
        <w:ind w:left="-283" w:right="-567" w:hanging="284"/>
        <w:contextualSpacing w:val="0"/>
        <w:jc w:val="both"/>
        <w:rPr>
          <w:rFonts w:ascii="Simplified Arabic" w:hAnsi="Simplified Arabic" w:cs="Simplified Arabic"/>
          <w:sz w:val="26"/>
          <w:szCs w:val="26"/>
        </w:rPr>
      </w:pPr>
      <w:r w:rsidRPr="00020644">
        <w:rPr>
          <w:rFonts w:ascii="Simplified Arabic" w:hAnsi="Simplified Arabic" w:cs="Simplified Arabic"/>
          <w:sz w:val="26"/>
          <w:szCs w:val="26"/>
          <w:rtl/>
        </w:rPr>
        <w:t>الحد من عمليات تجميع المعلومات أو اتخاذ تدابير خاصة، لتحديد الغرض والغاية من علاقة العمل وطبيعتها، والرجوع بدلاً من ذلك للغرض من المعاملة وطبيعتها والتي تنفذ بناءً على علاقة العمل التي أسست.</w:t>
      </w:r>
    </w:p>
    <w:p w:rsidR="00542366" w:rsidRPr="00CC6F7F" w:rsidRDefault="00542366" w:rsidP="00542366">
      <w:pPr>
        <w:pStyle w:val="NormalWeb"/>
        <w:shd w:val="clear" w:color="auto" w:fill="FFFFFF"/>
        <w:bidi/>
        <w:spacing w:before="0" w:beforeAutospacing="0" w:after="0" w:afterAutospacing="0" w:line="216" w:lineRule="auto"/>
        <w:ind w:left="720"/>
        <w:jc w:val="both"/>
        <w:rPr>
          <w:rFonts w:ascii="Simplified Arabic" w:hAnsi="Simplified Arabic" w:cs="Simplified Arabic"/>
          <w:sz w:val="20"/>
          <w:szCs w:val="20"/>
          <w:rtl/>
        </w:rPr>
      </w:pPr>
    </w:p>
    <w:p w:rsidR="00542366" w:rsidRDefault="00542366" w:rsidP="00542366">
      <w:pPr>
        <w:pStyle w:val="NormalWeb"/>
        <w:shd w:val="clear" w:color="auto" w:fill="FFFFFF"/>
        <w:bidi/>
        <w:spacing w:before="0" w:beforeAutospacing="0" w:after="0" w:afterAutospacing="0" w:line="216" w:lineRule="auto"/>
        <w:ind w:left="-567" w:right="-567"/>
        <w:jc w:val="both"/>
        <w:rPr>
          <w:rFonts w:ascii="Simplified Arabic" w:hAnsi="Simplified Arabic" w:cs="Simplified Arabic"/>
          <w:sz w:val="26"/>
          <w:szCs w:val="26"/>
          <w:rtl/>
        </w:rPr>
      </w:pPr>
      <w:r w:rsidRPr="00020644">
        <w:rPr>
          <w:rFonts w:ascii="Simplified Arabic" w:hAnsi="Simplified Arabic" w:cs="Simplified Arabic"/>
          <w:sz w:val="26"/>
          <w:szCs w:val="26"/>
          <w:rtl/>
        </w:rPr>
        <w:t xml:space="preserve">في أي من الحالات التي ينفذ فيها المدقق إجراءات العناية اللازمة المبسطة، عليه أن يوثق تقييم المخاطر وأن يكون مستعداً ليثبت </w:t>
      </w:r>
      <w:r w:rsidRPr="001A24EA">
        <w:rPr>
          <w:rFonts w:ascii="Simplified Arabic" w:hAnsi="Simplified Arabic" w:cs="Simplified Arabic"/>
          <w:sz w:val="26"/>
          <w:szCs w:val="26"/>
          <w:rtl/>
        </w:rPr>
        <w:t>لقسم مكافحة غسيل الأموال وتمويل الإرهاب في الإدارة المختصة</w:t>
      </w:r>
      <w:r w:rsidRPr="00020644">
        <w:rPr>
          <w:rFonts w:ascii="Simplified Arabic" w:hAnsi="Simplified Arabic" w:cs="Simplified Arabic"/>
          <w:sz w:val="26"/>
          <w:szCs w:val="26"/>
          <w:rtl/>
        </w:rPr>
        <w:t xml:space="preserve"> أن المخاطر كانت ملائمة ومبررة في هذا السياق. </w:t>
      </w:r>
    </w:p>
    <w:p w:rsidR="00542366" w:rsidRPr="00CC6F7F" w:rsidRDefault="00542366" w:rsidP="00542366">
      <w:pPr>
        <w:pStyle w:val="NormalWeb"/>
        <w:shd w:val="clear" w:color="auto" w:fill="FFFFFF"/>
        <w:bidi/>
        <w:spacing w:before="0" w:beforeAutospacing="0" w:after="0" w:afterAutospacing="0" w:line="216" w:lineRule="auto"/>
        <w:ind w:left="720" w:right="-567"/>
        <w:jc w:val="both"/>
        <w:rPr>
          <w:rFonts w:ascii="Simplified Arabic" w:hAnsi="Simplified Arabic" w:cs="Simplified Arabic"/>
          <w:sz w:val="20"/>
          <w:szCs w:val="20"/>
        </w:rPr>
      </w:pPr>
    </w:p>
    <w:p w:rsidR="00542366" w:rsidRPr="00F30AFB" w:rsidRDefault="00542366" w:rsidP="00542366">
      <w:pPr>
        <w:bidi/>
        <w:spacing w:before="0" w:line="216" w:lineRule="auto"/>
        <w:ind w:left="-567" w:right="-567"/>
        <w:jc w:val="both"/>
        <w:rPr>
          <w:rFonts w:ascii="Simplified Arabic" w:hAnsi="Simplified Arabic" w:cs="Simplified Arabic"/>
          <w:b/>
          <w:bCs/>
          <w:color w:val="00B050"/>
          <w:sz w:val="30"/>
          <w:szCs w:val="30"/>
        </w:rPr>
      </w:pPr>
      <w:r w:rsidRPr="00F30AFB">
        <w:rPr>
          <w:rFonts w:ascii="Simplified Arabic" w:hAnsi="Simplified Arabic" w:cs="Simplified Arabic"/>
          <w:b/>
          <w:bCs/>
          <w:color w:val="00B050"/>
          <w:sz w:val="30"/>
          <w:szCs w:val="30"/>
          <w:rtl/>
        </w:rPr>
        <w:t xml:space="preserve">8. إعداد قائمة تحقق لمساعدة المحاسبين على تطبيق إجراءات العناية اللازمة </w:t>
      </w:r>
      <w:r>
        <w:rPr>
          <w:rFonts w:ascii="Simplified Arabic" w:hAnsi="Simplified Arabic" w:cs="Simplified Arabic" w:hint="cs"/>
          <w:b/>
          <w:bCs/>
          <w:color w:val="00B050"/>
          <w:sz w:val="30"/>
          <w:szCs w:val="30"/>
          <w:rtl/>
        </w:rPr>
        <w:t>تجاه</w:t>
      </w:r>
      <w:r w:rsidRPr="00F30AFB">
        <w:rPr>
          <w:rFonts w:ascii="Simplified Arabic" w:hAnsi="Simplified Arabic" w:cs="Simplified Arabic"/>
          <w:b/>
          <w:bCs/>
          <w:color w:val="00B050"/>
          <w:sz w:val="30"/>
          <w:szCs w:val="30"/>
          <w:rtl/>
        </w:rPr>
        <w:t xml:space="preserve"> العملاء  </w:t>
      </w:r>
    </w:p>
    <w:p w:rsidR="00542366" w:rsidRDefault="00542366" w:rsidP="00542366">
      <w:pPr>
        <w:bidi/>
        <w:spacing w:before="0" w:line="216" w:lineRule="auto"/>
        <w:ind w:left="-567" w:right="-567"/>
        <w:jc w:val="both"/>
        <w:rPr>
          <w:rFonts w:ascii="Simplified Arabic" w:hAnsi="Simplified Arabic" w:cs="Simplified Arabic"/>
          <w:sz w:val="26"/>
          <w:szCs w:val="26"/>
          <w:rtl/>
        </w:rPr>
      </w:pPr>
      <w:r w:rsidRPr="00020644">
        <w:rPr>
          <w:rFonts w:ascii="Simplified Arabic" w:hAnsi="Simplified Arabic" w:cs="Simplified Arabic"/>
          <w:sz w:val="26"/>
          <w:szCs w:val="26"/>
          <w:rtl/>
        </w:rPr>
        <w:t xml:space="preserve">على الدول أن تعد قوائم التحقق الخاصة بها لمساعدة المحاسبين على الامتثال للقواعد والنظم الدولية والمحلية لمكافحة غسيل الأموال وتمويل الإرهاب، وبشكل أكثر تحديداً لمساعدة المحاسبين على تطبيق إجراءات العناية اللازمة بخصوص العملاء بشكل ملائم.   </w:t>
      </w:r>
    </w:p>
    <w:p w:rsidR="00542366" w:rsidRPr="00CC6F7F" w:rsidRDefault="00542366" w:rsidP="00542366">
      <w:pPr>
        <w:bidi/>
        <w:spacing w:before="0" w:line="216" w:lineRule="auto"/>
        <w:ind w:left="-567" w:right="-567"/>
        <w:jc w:val="both"/>
        <w:rPr>
          <w:rFonts w:ascii="Simplified Arabic" w:hAnsi="Simplified Arabic" w:cs="Simplified Arabic"/>
          <w:b/>
          <w:bCs/>
          <w:color w:val="00B050"/>
          <w:sz w:val="20"/>
          <w:szCs w:val="20"/>
        </w:rPr>
      </w:pPr>
    </w:p>
    <w:p w:rsidR="00542366" w:rsidRPr="00F30AFB" w:rsidRDefault="00542366" w:rsidP="00542366">
      <w:pPr>
        <w:bidi/>
        <w:spacing w:before="0" w:line="216" w:lineRule="auto"/>
        <w:ind w:left="-567" w:right="-567"/>
        <w:jc w:val="both"/>
        <w:rPr>
          <w:rFonts w:ascii="Simplified Arabic" w:hAnsi="Simplified Arabic" w:cs="Simplified Arabic"/>
          <w:b/>
          <w:bCs/>
          <w:color w:val="00B050"/>
          <w:sz w:val="30"/>
          <w:szCs w:val="30"/>
        </w:rPr>
      </w:pPr>
      <w:r w:rsidRPr="00F30AFB">
        <w:rPr>
          <w:rFonts w:ascii="Simplified Arabic" w:hAnsi="Simplified Arabic" w:cs="Simplified Arabic"/>
          <w:b/>
          <w:bCs/>
          <w:color w:val="00B050"/>
          <w:sz w:val="30"/>
          <w:szCs w:val="30"/>
          <w:rtl/>
        </w:rPr>
        <w:t>9. المتابعة المستمرة</w:t>
      </w:r>
    </w:p>
    <w:p w:rsidR="00542366" w:rsidRPr="00020644" w:rsidRDefault="00542366" w:rsidP="00542366">
      <w:pPr>
        <w:bidi/>
        <w:spacing w:before="0" w:line="216" w:lineRule="auto"/>
        <w:ind w:left="-567" w:right="-567"/>
        <w:jc w:val="both"/>
        <w:rPr>
          <w:rFonts w:ascii="Simplified Arabic" w:hAnsi="Simplified Arabic" w:cs="Simplified Arabic"/>
          <w:sz w:val="26"/>
          <w:szCs w:val="26"/>
        </w:rPr>
      </w:pPr>
      <w:r w:rsidRPr="00020644">
        <w:rPr>
          <w:rFonts w:ascii="Simplified Arabic" w:hAnsi="Simplified Arabic" w:cs="Simplified Arabic"/>
          <w:sz w:val="26"/>
          <w:szCs w:val="26"/>
          <w:rtl/>
        </w:rPr>
        <w:t>على المحاسب أن يتابع جميع العملاء باستمرار؛ وأن ينتبه بشكل خاص لجميع المعاملات المعقدة أو غير المعتادة أو الكبرى، أو الأنماط غير المعتادة للمعاملات التي ليس لها غرض اقتصادي أو قانوني واضح أو ظاهر، مثل المعاملات التي تتخطى الحد الأدنى المحدد أو المعاملات غير المتمشية مع نمط أعمال العميل أو وظيفته. وعلى المحاسب أن يفحص أيضاً، في حدود الممكن، المعلومات الأساسية عن المعاملات المذكورة والغرض منها، وأن يعد سجلاً بالمكتشفات. تتطلب المتابعة المستمرة اتخ</w:t>
      </w:r>
      <w:r>
        <w:rPr>
          <w:rFonts w:ascii="Simplified Arabic" w:hAnsi="Simplified Arabic" w:cs="Simplified Arabic"/>
          <w:sz w:val="26"/>
          <w:szCs w:val="26"/>
          <w:rtl/>
        </w:rPr>
        <w:t>اذ الأنواع التالية من التدابير:</w:t>
      </w:r>
      <w:r>
        <w:rPr>
          <w:rFonts w:ascii="Simplified Arabic" w:hAnsi="Simplified Arabic" w:cs="Simplified Arabic" w:hint="cs"/>
          <w:sz w:val="26"/>
          <w:szCs w:val="26"/>
          <w:rtl/>
        </w:rPr>
        <w:t>-</w:t>
      </w:r>
    </w:p>
    <w:p w:rsidR="00542366" w:rsidRPr="00CC6F7F" w:rsidRDefault="00542366" w:rsidP="00542366">
      <w:pPr>
        <w:pStyle w:val="NormalWeb"/>
        <w:numPr>
          <w:ilvl w:val="0"/>
          <w:numId w:val="6"/>
        </w:numPr>
        <w:shd w:val="clear" w:color="auto" w:fill="FFFFFF"/>
        <w:bidi/>
        <w:spacing w:before="0" w:beforeAutospacing="0" w:after="0" w:afterAutospacing="0" w:line="216" w:lineRule="auto"/>
        <w:ind w:left="-142" w:right="-567"/>
        <w:jc w:val="both"/>
        <w:rPr>
          <w:rFonts w:ascii="Simplified Arabic" w:hAnsi="Simplified Arabic" w:cs="Simplified Arabic"/>
          <w:sz w:val="26"/>
          <w:szCs w:val="26"/>
        </w:rPr>
      </w:pPr>
      <w:r w:rsidRPr="00CC6F7F">
        <w:rPr>
          <w:rFonts w:ascii="Simplified Arabic" w:hAnsi="Simplified Arabic" w:cs="Simplified Arabic"/>
          <w:sz w:val="26"/>
          <w:szCs w:val="26"/>
          <w:rtl/>
        </w:rPr>
        <w:t xml:space="preserve">متابعة المعاملات التي نفذت بموجب علاقة العمل بين المدقق والعميل لضمان أن المعاملات متسقة مع معرفة المدقق بالعميل، وبأعماله وملف سمات المخاطر الخاص به، وإذا لزم الأمر، بمصدر ثروته ودخله. </w:t>
      </w:r>
    </w:p>
    <w:p w:rsidR="00542366" w:rsidRPr="00CC6F7F" w:rsidRDefault="00542366" w:rsidP="00542366">
      <w:pPr>
        <w:pStyle w:val="NormalWeb"/>
        <w:numPr>
          <w:ilvl w:val="0"/>
          <w:numId w:val="6"/>
        </w:numPr>
        <w:shd w:val="clear" w:color="auto" w:fill="FFFFFF"/>
        <w:bidi/>
        <w:spacing w:before="0" w:beforeAutospacing="0" w:after="0" w:afterAutospacing="0" w:line="216" w:lineRule="auto"/>
        <w:ind w:left="-142" w:right="-567"/>
        <w:jc w:val="both"/>
        <w:rPr>
          <w:rFonts w:ascii="Simplified Arabic" w:hAnsi="Simplified Arabic" w:cs="Simplified Arabic"/>
          <w:sz w:val="26"/>
          <w:szCs w:val="26"/>
        </w:rPr>
      </w:pPr>
      <w:r w:rsidRPr="00CC6F7F">
        <w:rPr>
          <w:rFonts w:ascii="Simplified Arabic" w:hAnsi="Simplified Arabic" w:cs="Simplified Arabic"/>
          <w:sz w:val="26"/>
          <w:szCs w:val="26"/>
          <w:rtl/>
        </w:rPr>
        <w:t xml:space="preserve">مراجعة </w:t>
      </w:r>
      <w:r w:rsidRPr="00CC6F7F">
        <w:rPr>
          <w:rFonts w:ascii="Simplified Arabic" w:eastAsiaTheme="minorHAnsi" w:hAnsi="Simplified Arabic" w:cs="Simplified Arabic"/>
          <w:sz w:val="26"/>
          <w:szCs w:val="26"/>
          <w:rtl/>
        </w:rPr>
        <w:t>السجلات</w:t>
      </w:r>
      <w:r w:rsidRPr="00CC6F7F">
        <w:rPr>
          <w:rFonts w:ascii="Simplified Arabic" w:hAnsi="Simplified Arabic" w:cs="Simplified Arabic"/>
          <w:sz w:val="26"/>
          <w:szCs w:val="26"/>
          <w:rtl/>
        </w:rPr>
        <w:t xml:space="preserve"> لمساعدة المدقق على التحقق من المستندات والبيانات والمعلومات التي جمعت بتنفيذ إجراءات العناية اللازمة والمتابعة المستمرة للعميل والتأكد من أنها محدثة وذات علاقة.</w:t>
      </w:r>
    </w:p>
    <w:p w:rsidR="00542366" w:rsidRPr="00020644" w:rsidRDefault="00542366" w:rsidP="00542366">
      <w:pPr>
        <w:pStyle w:val="NormalWeb"/>
        <w:shd w:val="clear" w:color="auto" w:fill="FFFFFF"/>
        <w:bidi/>
        <w:spacing w:before="240" w:beforeAutospacing="0" w:after="0" w:afterAutospacing="0" w:line="216" w:lineRule="auto"/>
        <w:ind w:left="-505" w:right="-56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والمتابعة المستمرة هي التحريات المستمرة عن علاقات العمل. هذه العملية هي عملية مهمة، لأن المعاملات العارضة قد لا تبدو مشبوهة في المقام الأول، إلا أنها قد تكشف عن أنماط سلوكية على مدار فترة زمنية تحتم تغيير ملف سمات المخاطر الخاص بالعميل.  تتطلب المتابعة المستمرة:</w:t>
      </w:r>
    </w:p>
    <w:p w:rsidR="00542366" w:rsidRPr="00020644" w:rsidRDefault="00542366" w:rsidP="00542366">
      <w:pPr>
        <w:pStyle w:val="NormalWeb"/>
        <w:numPr>
          <w:ilvl w:val="0"/>
          <w:numId w:val="6"/>
        </w:numPr>
        <w:shd w:val="clear" w:color="auto" w:fill="FFFFFF"/>
        <w:bidi/>
        <w:spacing w:before="0" w:beforeAutospacing="0" w:after="0" w:afterAutospacing="0" w:line="216" w:lineRule="auto"/>
        <w:ind w:left="-142" w:right="-56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متابعة المعاملات على مدار علاقة العمل للتحقق من أن ملف سمات المخاطر الخاص بالعميل متفق مع سلوكياته.</w:t>
      </w:r>
    </w:p>
    <w:p w:rsidR="00542366" w:rsidRPr="00020644" w:rsidRDefault="00542366" w:rsidP="00542366">
      <w:pPr>
        <w:pStyle w:val="NormalWeb"/>
        <w:numPr>
          <w:ilvl w:val="0"/>
          <w:numId w:val="6"/>
        </w:numPr>
        <w:shd w:val="clear" w:color="auto" w:fill="FFFFFF"/>
        <w:bidi/>
        <w:spacing w:before="0" w:beforeAutospacing="0" w:after="0" w:afterAutospacing="0" w:line="216" w:lineRule="auto"/>
        <w:ind w:left="-142" w:right="-56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الاستجابة لأي تغيرات تطرأ على ملف سمات المخاطر، أو أي عوامل أخرى قد تطرأ وتثير الشبهات.</w:t>
      </w:r>
    </w:p>
    <w:p w:rsidR="00542366" w:rsidRPr="00020644" w:rsidRDefault="00542366" w:rsidP="00542366">
      <w:pPr>
        <w:pStyle w:val="NormalWeb"/>
        <w:numPr>
          <w:ilvl w:val="0"/>
          <w:numId w:val="6"/>
        </w:numPr>
        <w:shd w:val="clear" w:color="auto" w:fill="FFFFFF"/>
        <w:bidi/>
        <w:spacing w:before="0" w:beforeAutospacing="0" w:after="0" w:afterAutospacing="0" w:line="216" w:lineRule="auto"/>
        <w:ind w:left="-142" w:right="-56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الاحتفاظ بالسجلات والمستندات والبيانات والمعلومات ذات العلاقة واللازمة لأغراض إجراءات العناية اللازمة بخصوص العملاء.</w:t>
      </w:r>
    </w:p>
    <w:p w:rsidR="00542366" w:rsidRPr="00020644" w:rsidRDefault="00542366" w:rsidP="00542366">
      <w:pPr>
        <w:pStyle w:val="NormalWeb"/>
        <w:numPr>
          <w:ilvl w:val="0"/>
          <w:numId w:val="6"/>
        </w:numPr>
        <w:shd w:val="clear" w:color="auto" w:fill="FFFFFF"/>
        <w:bidi/>
        <w:spacing w:before="0" w:beforeAutospacing="0" w:after="0" w:afterAutospacing="0" w:line="216" w:lineRule="auto"/>
        <w:ind w:left="-142" w:right="-567"/>
        <w:jc w:val="both"/>
        <w:rPr>
          <w:rFonts w:ascii="Simplified Arabic" w:eastAsiaTheme="minorHAnsi" w:hAnsi="Simplified Arabic" w:cs="Simplified Arabic"/>
          <w:sz w:val="26"/>
          <w:szCs w:val="26"/>
        </w:rPr>
      </w:pPr>
      <w:r w:rsidRPr="00020644">
        <w:rPr>
          <w:rFonts w:ascii="Simplified Arabic" w:eastAsiaTheme="minorHAnsi" w:hAnsi="Simplified Arabic" w:cs="Simplified Arabic"/>
          <w:sz w:val="26"/>
          <w:szCs w:val="26"/>
          <w:rtl/>
        </w:rPr>
        <w:t xml:space="preserve">ينبغي أن تطبق المتابعة المستمرة على جميع علاقات العمل، ولكن شأنها شأن إجراءات العناية اللازمة الأخرى، قد يزيد نطاقها لتعكس ملف سمات المخاطر الخاص بالعميل. </w:t>
      </w:r>
    </w:p>
    <w:p w:rsidR="00542366" w:rsidRDefault="00542366" w:rsidP="00542366">
      <w:pPr>
        <w:bidi/>
        <w:spacing w:before="0" w:line="216" w:lineRule="auto"/>
        <w:jc w:val="both"/>
        <w:rPr>
          <w:rFonts w:ascii="Simplified Arabic" w:hAnsi="Simplified Arabic" w:cs="Simplified Arabic"/>
          <w:sz w:val="26"/>
          <w:szCs w:val="26"/>
          <w:rtl/>
        </w:rPr>
      </w:pPr>
    </w:p>
    <w:p w:rsidR="00542366" w:rsidRDefault="00542366" w:rsidP="00542366">
      <w:pPr>
        <w:bidi/>
        <w:spacing w:before="0" w:line="216" w:lineRule="auto"/>
        <w:ind w:left="-425" w:right="-567"/>
        <w:jc w:val="both"/>
        <w:rPr>
          <w:rFonts w:ascii="Simplified Arabic" w:hAnsi="Simplified Arabic" w:cs="Simplified Arabic"/>
          <w:sz w:val="26"/>
          <w:szCs w:val="26"/>
          <w:rtl/>
        </w:rPr>
      </w:pPr>
      <w:r w:rsidRPr="00020644">
        <w:rPr>
          <w:rFonts w:ascii="Simplified Arabic" w:hAnsi="Simplified Arabic" w:cs="Simplified Arabic"/>
          <w:sz w:val="26"/>
          <w:szCs w:val="26"/>
          <w:rtl/>
        </w:rPr>
        <w:t xml:space="preserve">تتطلب إجراءات المتابعة المستمرة المراجعة الدورية والتحليل الدوري لأعمال العميل (بما في ذلك الاستفسار عن مصادر الأموال، إن لزم الأمر) وذلك للتحقق من اتساقها مع أعمال العميل والتصنيف الأولي للمخاطر.  </w:t>
      </w:r>
    </w:p>
    <w:p w:rsidR="00542366" w:rsidRPr="00CC6F7F" w:rsidRDefault="00542366" w:rsidP="00542366">
      <w:pPr>
        <w:bidi/>
        <w:spacing w:before="0" w:line="216" w:lineRule="auto"/>
        <w:ind w:left="-425" w:right="-567"/>
        <w:jc w:val="both"/>
        <w:rPr>
          <w:rFonts w:ascii="Simplified Arabic" w:hAnsi="Simplified Arabic" w:cs="Simplified Arabic"/>
          <w:sz w:val="20"/>
          <w:szCs w:val="20"/>
        </w:rPr>
      </w:pPr>
    </w:p>
    <w:p w:rsidR="00542366" w:rsidRDefault="00542366" w:rsidP="00542366">
      <w:pPr>
        <w:bidi/>
        <w:spacing w:before="0" w:line="216" w:lineRule="auto"/>
        <w:ind w:left="-425" w:right="-567"/>
        <w:jc w:val="both"/>
        <w:rPr>
          <w:rFonts w:ascii="Simplified Arabic" w:hAnsi="Simplified Arabic" w:cs="Simplified Arabic"/>
          <w:sz w:val="26"/>
          <w:szCs w:val="26"/>
          <w:rtl/>
        </w:rPr>
      </w:pPr>
      <w:r w:rsidRPr="00020644">
        <w:rPr>
          <w:rFonts w:ascii="Simplified Arabic" w:hAnsi="Simplified Arabic" w:cs="Simplified Arabic"/>
          <w:sz w:val="26"/>
          <w:szCs w:val="26"/>
          <w:rtl/>
        </w:rPr>
        <w:t xml:space="preserve">ينبغي أيضاً إجراء متابعة مستمرة لعلاقات العمل القائمة على أساس  المخاطر، وذلك لضمان معرفة المحاسب بأي تغييرات تطرأ على هوية العميل وعلى ملف سمات المخاطر الذي أعد في مرحلة ضم العميل/ قبول العميل. </w:t>
      </w:r>
    </w:p>
    <w:p w:rsidR="00542366" w:rsidRPr="00CC6F7F" w:rsidRDefault="00542366" w:rsidP="00542366">
      <w:pPr>
        <w:bidi/>
        <w:spacing w:before="0" w:line="216" w:lineRule="auto"/>
        <w:ind w:left="-425" w:right="-567"/>
        <w:jc w:val="both"/>
        <w:rPr>
          <w:rFonts w:ascii="Simplified Arabic" w:hAnsi="Simplified Arabic" w:cs="Simplified Arabic"/>
          <w:sz w:val="20"/>
          <w:szCs w:val="20"/>
        </w:rPr>
      </w:pPr>
    </w:p>
    <w:p w:rsidR="00542366" w:rsidRDefault="00542366" w:rsidP="00542366">
      <w:pPr>
        <w:bidi/>
        <w:spacing w:before="0" w:line="216" w:lineRule="auto"/>
        <w:ind w:left="-425" w:right="-567"/>
        <w:jc w:val="both"/>
        <w:rPr>
          <w:rFonts w:ascii="Simplified Arabic" w:hAnsi="Simplified Arabic" w:cs="Simplified Arabic"/>
          <w:sz w:val="26"/>
          <w:szCs w:val="26"/>
          <w:rtl/>
        </w:rPr>
      </w:pPr>
      <w:r w:rsidRPr="00020644">
        <w:rPr>
          <w:rFonts w:ascii="Simplified Arabic" w:hAnsi="Simplified Arabic" w:cs="Simplified Arabic"/>
          <w:sz w:val="26"/>
          <w:szCs w:val="26"/>
          <w:rtl/>
        </w:rPr>
        <w:t>هذه المتابعة المستمرة تضمن تحديث جميع المستندات والمعلومات التي جمعت وتضمن أنها ذات علاقة وذلك بمراجعة السجلات الموجودة.</w:t>
      </w:r>
    </w:p>
    <w:p w:rsidR="00542366" w:rsidRPr="00CC6F7F" w:rsidRDefault="00542366" w:rsidP="00542366">
      <w:pPr>
        <w:bidi/>
        <w:spacing w:before="0" w:line="216" w:lineRule="auto"/>
        <w:ind w:left="-425" w:right="-567"/>
        <w:jc w:val="both"/>
        <w:rPr>
          <w:rFonts w:ascii="Simplified Arabic" w:hAnsi="Simplified Arabic" w:cs="Simplified Arabic"/>
          <w:sz w:val="20"/>
          <w:szCs w:val="20"/>
        </w:rPr>
      </w:pPr>
    </w:p>
    <w:p w:rsidR="00542366" w:rsidRPr="00020644" w:rsidRDefault="00542366" w:rsidP="00542366">
      <w:pPr>
        <w:bidi/>
        <w:spacing w:before="0" w:line="216" w:lineRule="auto"/>
        <w:ind w:left="-425" w:right="-567"/>
        <w:jc w:val="both"/>
        <w:rPr>
          <w:rFonts w:ascii="Simplified Arabic" w:hAnsi="Simplified Arabic" w:cs="Simplified Arabic"/>
          <w:sz w:val="26"/>
          <w:szCs w:val="26"/>
        </w:rPr>
      </w:pPr>
      <w:r w:rsidRPr="00020644">
        <w:rPr>
          <w:rFonts w:ascii="Simplified Arabic" w:hAnsi="Simplified Arabic" w:cs="Simplified Arabic"/>
          <w:sz w:val="26"/>
          <w:szCs w:val="26"/>
          <w:rtl/>
        </w:rPr>
        <w:t xml:space="preserve">في الحالات التي تظهر فيها إجراءات العناية اللازمة وجود اشتباه أو أساس معقول يشير إلى تورط العميل في أعمال إجرامية، على الشركات إبلاغ وحدة المعلومات المالية في الدوائر التابعة لها بتلك المعلومات على وجع السرعة وذلك من خلال تقرير الأنشطة المشبوهة. </w:t>
      </w:r>
      <w:hyperlink r:id="rId13" w:history="1"/>
      <w:r w:rsidRPr="00020644">
        <w:rPr>
          <w:rFonts w:ascii="Simplified Arabic" w:hAnsi="Simplified Arabic" w:cs="Simplified Arabic"/>
          <w:sz w:val="26"/>
          <w:szCs w:val="26"/>
          <w:rtl/>
        </w:rPr>
        <w:t xml:space="preserve"> يدور موضوع القسم التالي حول الإبلاغ عن الأنشطة المشبوهة. </w:t>
      </w:r>
    </w:p>
    <w:p w:rsidR="00100D11" w:rsidRDefault="00100D11"/>
    <w:sectPr w:rsidR="00100D11" w:rsidSect="00542366">
      <w:pgSz w:w="11906" w:h="16838" w:code="9"/>
      <w:pgMar w:top="1440" w:right="1797" w:bottom="1440" w:left="1797"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altName w:val="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79F"/>
    <w:multiLevelType w:val="hybridMultilevel"/>
    <w:tmpl w:val="B760620E"/>
    <w:lvl w:ilvl="0" w:tplc="1C94DB2E">
      <w:start w:val="1"/>
      <w:numFmt w:val="arabicAbjad"/>
      <w:lvlText w:val="(%1)"/>
      <w:lvlJc w:val="left"/>
      <w:pPr>
        <w:ind w:left="1440" w:hanging="360"/>
      </w:pPr>
      <w:rPr>
        <w:rFonts w:ascii="Simplified Arabic" w:eastAsia="Calibri" w:hAnsi="Simplified Arabic" w:cs="Simplified Arabic" w:hint="default"/>
      </w:rPr>
    </w:lvl>
    <w:lvl w:ilvl="1" w:tplc="1A4A04E0">
      <w:start w:val="1"/>
      <w:numFmt w:val="arabicAlpha"/>
      <w:lvlText w:val="%2."/>
      <w:lvlJc w:val="left"/>
      <w:pPr>
        <w:ind w:left="1935" w:hanging="13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7D5F8E"/>
    <w:multiLevelType w:val="hybridMultilevel"/>
    <w:tmpl w:val="27AC5ED4"/>
    <w:lvl w:ilvl="0" w:tplc="3EBE552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8D5145A"/>
    <w:multiLevelType w:val="hybridMultilevel"/>
    <w:tmpl w:val="2D601732"/>
    <w:lvl w:ilvl="0" w:tplc="C7D4B510">
      <w:start w:val="1"/>
      <w:numFmt w:val="arabicAbjad"/>
      <w:lvlText w:val="(%1)"/>
      <w:lvlJc w:val="left"/>
      <w:pPr>
        <w:ind w:left="815" w:hanging="360"/>
      </w:pPr>
      <w:rPr>
        <w:rFonts w:ascii="Simplified Arabic" w:eastAsia="Calibri" w:hAnsi="Simplified Arabic" w:cs="Simplified Arabic" w:hint="default"/>
        <w:b w:val="0"/>
        <w:bCs w:val="0"/>
      </w:rPr>
    </w:lvl>
    <w:lvl w:ilvl="1" w:tplc="04090019">
      <w:start w:val="1"/>
      <w:numFmt w:val="lowerLetter"/>
      <w:lvlText w:val="%2."/>
      <w:lvlJc w:val="left"/>
      <w:pPr>
        <w:ind w:left="1535" w:hanging="360"/>
      </w:pPr>
    </w:lvl>
    <w:lvl w:ilvl="2" w:tplc="AA82CD62">
      <w:start w:val="1"/>
      <w:numFmt w:val="decimal"/>
      <w:lvlText w:val="%3."/>
      <w:lvlJc w:val="left"/>
      <w:pPr>
        <w:ind w:left="2494" w:hanging="419"/>
      </w:pPr>
      <w:rPr>
        <w:rFonts w:hint="default"/>
      </w:rPr>
    </w:lvl>
    <w:lvl w:ilvl="3" w:tplc="3DFEB76A">
      <w:start w:val="4"/>
      <w:numFmt w:val="bullet"/>
      <w:lvlText w:val="-"/>
      <w:lvlJc w:val="left"/>
      <w:pPr>
        <w:ind w:left="2975" w:hanging="360"/>
      </w:pPr>
      <w:rPr>
        <w:rFonts w:ascii="Simplified Arabic" w:eastAsiaTheme="minorHAnsi" w:hAnsi="Simplified Arabic" w:cs="Simplified Arabic" w:hint="default"/>
      </w:rPr>
    </w:lvl>
    <w:lvl w:ilvl="4" w:tplc="3E3CD01C">
      <w:start w:val="1"/>
      <w:numFmt w:val="arabicAlpha"/>
      <w:lvlText w:val="(%5)"/>
      <w:lvlJc w:val="left"/>
      <w:pPr>
        <w:ind w:left="3695" w:hanging="360"/>
      </w:pPr>
      <w:rPr>
        <w:rFonts w:hint="default"/>
      </w:r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3" w15:restartNumberingAfterBreak="0">
    <w:nsid w:val="51783428"/>
    <w:multiLevelType w:val="hybridMultilevel"/>
    <w:tmpl w:val="4B5448E2"/>
    <w:lvl w:ilvl="0" w:tplc="3EBE552E">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15:restartNumberingAfterBreak="0">
    <w:nsid w:val="611F2591"/>
    <w:multiLevelType w:val="hybridMultilevel"/>
    <w:tmpl w:val="EF7E4CBC"/>
    <w:lvl w:ilvl="0" w:tplc="3EBE552E">
      <w:start w:val="1"/>
      <w:numFmt w:val="bullet"/>
      <w:lvlText w:val=""/>
      <w:lvlJc w:val="left"/>
      <w:pPr>
        <w:ind w:left="2719" w:hanging="360"/>
      </w:pPr>
      <w:rPr>
        <w:rFonts w:ascii="Symbol" w:hAnsi="Symbol" w:hint="default"/>
      </w:rPr>
    </w:lvl>
    <w:lvl w:ilvl="1" w:tplc="04090003" w:tentative="1">
      <w:start w:val="1"/>
      <w:numFmt w:val="bullet"/>
      <w:lvlText w:val="o"/>
      <w:lvlJc w:val="left"/>
      <w:pPr>
        <w:ind w:left="3439" w:hanging="360"/>
      </w:pPr>
      <w:rPr>
        <w:rFonts w:ascii="Courier New" w:hAnsi="Courier New" w:cs="Courier New" w:hint="default"/>
      </w:rPr>
    </w:lvl>
    <w:lvl w:ilvl="2" w:tplc="04090005" w:tentative="1">
      <w:start w:val="1"/>
      <w:numFmt w:val="bullet"/>
      <w:lvlText w:val=""/>
      <w:lvlJc w:val="left"/>
      <w:pPr>
        <w:ind w:left="4159" w:hanging="360"/>
      </w:pPr>
      <w:rPr>
        <w:rFonts w:ascii="Wingdings" w:hAnsi="Wingdings" w:hint="default"/>
      </w:rPr>
    </w:lvl>
    <w:lvl w:ilvl="3" w:tplc="04090001" w:tentative="1">
      <w:start w:val="1"/>
      <w:numFmt w:val="bullet"/>
      <w:lvlText w:val=""/>
      <w:lvlJc w:val="left"/>
      <w:pPr>
        <w:ind w:left="4879" w:hanging="360"/>
      </w:pPr>
      <w:rPr>
        <w:rFonts w:ascii="Symbol" w:hAnsi="Symbol" w:hint="default"/>
      </w:rPr>
    </w:lvl>
    <w:lvl w:ilvl="4" w:tplc="04090003" w:tentative="1">
      <w:start w:val="1"/>
      <w:numFmt w:val="bullet"/>
      <w:lvlText w:val="o"/>
      <w:lvlJc w:val="left"/>
      <w:pPr>
        <w:ind w:left="5599" w:hanging="360"/>
      </w:pPr>
      <w:rPr>
        <w:rFonts w:ascii="Courier New" w:hAnsi="Courier New" w:cs="Courier New" w:hint="default"/>
      </w:rPr>
    </w:lvl>
    <w:lvl w:ilvl="5" w:tplc="04090005" w:tentative="1">
      <w:start w:val="1"/>
      <w:numFmt w:val="bullet"/>
      <w:lvlText w:val=""/>
      <w:lvlJc w:val="left"/>
      <w:pPr>
        <w:ind w:left="6319" w:hanging="360"/>
      </w:pPr>
      <w:rPr>
        <w:rFonts w:ascii="Wingdings" w:hAnsi="Wingdings" w:hint="default"/>
      </w:rPr>
    </w:lvl>
    <w:lvl w:ilvl="6" w:tplc="04090001" w:tentative="1">
      <w:start w:val="1"/>
      <w:numFmt w:val="bullet"/>
      <w:lvlText w:val=""/>
      <w:lvlJc w:val="left"/>
      <w:pPr>
        <w:ind w:left="7039" w:hanging="360"/>
      </w:pPr>
      <w:rPr>
        <w:rFonts w:ascii="Symbol" w:hAnsi="Symbol" w:hint="default"/>
      </w:rPr>
    </w:lvl>
    <w:lvl w:ilvl="7" w:tplc="04090003" w:tentative="1">
      <w:start w:val="1"/>
      <w:numFmt w:val="bullet"/>
      <w:lvlText w:val="o"/>
      <w:lvlJc w:val="left"/>
      <w:pPr>
        <w:ind w:left="7759" w:hanging="360"/>
      </w:pPr>
      <w:rPr>
        <w:rFonts w:ascii="Courier New" w:hAnsi="Courier New" w:cs="Courier New" w:hint="default"/>
      </w:rPr>
    </w:lvl>
    <w:lvl w:ilvl="8" w:tplc="04090005" w:tentative="1">
      <w:start w:val="1"/>
      <w:numFmt w:val="bullet"/>
      <w:lvlText w:val=""/>
      <w:lvlJc w:val="left"/>
      <w:pPr>
        <w:ind w:left="8479" w:hanging="360"/>
      </w:pPr>
      <w:rPr>
        <w:rFonts w:ascii="Wingdings" w:hAnsi="Wingdings" w:hint="default"/>
      </w:rPr>
    </w:lvl>
  </w:abstractNum>
  <w:abstractNum w:abstractNumId="5" w15:restartNumberingAfterBreak="0">
    <w:nsid w:val="67C4082E"/>
    <w:multiLevelType w:val="hybridMultilevel"/>
    <w:tmpl w:val="FAC4BED4"/>
    <w:lvl w:ilvl="0" w:tplc="3EBE5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66"/>
    <w:rsid w:val="00100D11"/>
    <w:rsid w:val="001860C8"/>
    <w:rsid w:val="002808A5"/>
    <w:rsid w:val="002F3FB6"/>
    <w:rsid w:val="00333B80"/>
    <w:rsid w:val="00353272"/>
    <w:rsid w:val="00392BDE"/>
    <w:rsid w:val="00542366"/>
    <w:rsid w:val="005604FB"/>
    <w:rsid w:val="00657FFB"/>
    <w:rsid w:val="006F798B"/>
    <w:rsid w:val="007B21CD"/>
    <w:rsid w:val="00891BB4"/>
    <w:rsid w:val="00944BE9"/>
    <w:rsid w:val="00A33058"/>
    <w:rsid w:val="00AE0F9A"/>
    <w:rsid w:val="00AE4115"/>
    <w:rsid w:val="00B709B3"/>
    <w:rsid w:val="00C958BD"/>
    <w:rsid w:val="00ED51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1E93A-18BE-4B87-BF25-DEF71431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366"/>
    <w:pPr>
      <w:bidi w:val="0"/>
      <w:spacing w:before="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3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42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society.org.uk/en/topics/anti-money-laundering/customer-due-diligence" TargetMode="External"/><Relationship Id="rId13" Type="http://schemas.openxmlformats.org/officeDocument/2006/relationships/hyperlink" Target="https://complyadvantage.com/insights/anti-money-laundering/transaction-monitoring/sars-suspicious-activity-reports/" TargetMode="External"/><Relationship Id="rId3" Type="http://schemas.openxmlformats.org/officeDocument/2006/relationships/settings" Target="settings.xml"/><Relationship Id="rId7" Type="http://schemas.openxmlformats.org/officeDocument/2006/relationships/hyperlink" Target="https://complyadvantage.com/insights/ultimate-beneficial-owner/" TargetMode="External"/><Relationship Id="rId12" Type="http://schemas.openxmlformats.org/officeDocument/2006/relationships/hyperlink" Target="https://complyadvantage.com/insights/kyc/kyc-enhanced-due-dilig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fatf-gafi.org/publications/fatfrecommendations/documents/fatfguidanceontherisk-basedapproachtocombatingmoneylaunderingandterroristfinancing-highlevelprinciplesandprocedures.html" TargetMode="External"/><Relationship Id="rId5" Type="http://schemas.openxmlformats.org/officeDocument/2006/relationships/hyperlink" Target="https://complyadvantage.com/insights/electronic-identity-verification/" TargetMode="External"/><Relationship Id="rId15" Type="http://schemas.openxmlformats.org/officeDocument/2006/relationships/theme" Target="theme/theme1.xml"/><Relationship Id="rId10" Type="http://schemas.openxmlformats.org/officeDocument/2006/relationships/hyperlink" Target="https://www.cfatf-gafic.org/index.php/documents/fatf-40r/376-fatf-recommendation-10-customer-due-diligence" TargetMode="External"/><Relationship Id="rId4" Type="http://schemas.openxmlformats.org/officeDocument/2006/relationships/webSettings" Target="webSettings.xml"/><Relationship Id="rId9" Type="http://schemas.openxmlformats.org/officeDocument/2006/relationships/hyperlink" Target="https://www.cfatf-gafic.org/index.php/documents/fatf-40r/376-fatf-recommendation-10-customer-due-dilige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2316</Words>
  <Characters>13205</Characters>
  <Application>Microsoft Office Word</Application>
  <DocSecurity>0</DocSecurity>
  <Lines>110</Lines>
  <Paragraphs>30</Paragraphs>
  <ScaleCrop>false</ScaleCrop>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 S. Fleifil</dc:creator>
  <cp:keywords/>
  <dc:description/>
  <cp:lastModifiedBy>Samar S. Fleifil</cp:lastModifiedBy>
  <cp:revision>1</cp:revision>
  <dcterms:created xsi:type="dcterms:W3CDTF">2024-08-05T05:55:00Z</dcterms:created>
  <dcterms:modified xsi:type="dcterms:W3CDTF">2024-08-05T05:56:00Z</dcterms:modified>
</cp:coreProperties>
</file>